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4A716" w14:textId="77777777" w:rsidR="00587918" w:rsidRPr="00601F2B" w:rsidRDefault="00587918" w:rsidP="00587918">
      <w:pPr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Кабардино-Балкарская Республика</w:t>
      </w:r>
    </w:p>
    <w:p w14:paraId="3D5AA42D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caps/>
          <w:sz w:val="24"/>
          <w:szCs w:val="24"/>
        </w:rPr>
        <w:t>Г</w:t>
      </w:r>
      <w:r w:rsidRPr="00601F2B">
        <w:rPr>
          <w:b/>
          <w:bCs/>
          <w:sz w:val="24"/>
          <w:szCs w:val="24"/>
        </w:rPr>
        <w:t>осударственное бюджетное профессиональное образовательное учреждение</w:t>
      </w:r>
    </w:p>
    <w:p w14:paraId="59591A21" w14:textId="77777777" w:rsidR="00587918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67F503D" w14:textId="77777777" w:rsidR="00067E8E" w:rsidRPr="00601F2B" w:rsidRDefault="00067E8E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4C3E47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sz w:val="24"/>
          <w:szCs w:val="24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5910"/>
        <w:gridCol w:w="3788"/>
      </w:tblGrid>
      <w:tr w:rsidR="00067E8E" w:rsidRPr="00090374" w14:paraId="3FBF058B" w14:textId="77777777" w:rsidTr="00E6431C">
        <w:trPr>
          <w:trHeight w:val="1902"/>
        </w:trPr>
        <w:tc>
          <w:tcPr>
            <w:tcW w:w="3047" w:type="pct"/>
          </w:tcPr>
          <w:p w14:paraId="7BD9F9E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14:paraId="7454934A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Обще</w:t>
            </w:r>
            <w:r>
              <w:rPr>
                <w:sz w:val="24"/>
                <w:szCs w:val="24"/>
                <w:lang w:eastAsia="ru-RU"/>
              </w:rPr>
              <w:t xml:space="preserve">профессиональных </w:t>
            </w:r>
            <w:r w:rsidRPr="00EB1234">
              <w:rPr>
                <w:sz w:val="24"/>
                <w:szCs w:val="24"/>
                <w:lang w:eastAsia="ru-RU"/>
              </w:rPr>
              <w:t>дисциплин</w:t>
            </w:r>
          </w:p>
          <w:p w14:paraId="6BA37AA3" w14:textId="5D4627DB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Протокол № _____ от _____ 202</w:t>
            </w:r>
            <w:r w:rsidR="00DB0EA8">
              <w:rPr>
                <w:sz w:val="24"/>
                <w:szCs w:val="24"/>
                <w:lang w:eastAsia="ru-RU"/>
              </w:rPr>
              <w:t>3</w:t>
            </w:r>
            <w:r w:rsidRPr="00EB1234">
              <w:rPr>
                <w:sz w:val="24"/>
                <w:szCs w:val="24"/>
                <w:lang w:eastAsia="ru-RU"/>
              </w:rPr>
              <w:t xml:space="preserve"> г.</w:t>
            </w:r>
          </w:p>
          <w:p w14:paraId="79A4A9AF" w14:textId="77777777" w:rsidR="00067E8E" w:rsidRPr="00EB1234" w:rsidRDefault="00067E8E" w:rsidP="00E6431C">
            <w:pPr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Председатель ЦМК ____________ </w:t>
            </w:r>
            <w:r>
              <w:rPr>
                <w:sz w:val="24"/>
                <w:szCs w:val="24"/>
                <w:lang w:eastAsia="ru-RU"/>
              </w:rPr>
              <w:t>Труфанова Е.В.</w:t>
            </w:r>
          </w:p>
          <w:p w14:paraId="3D0EA31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953" w:type="pct"/>
          </w:tcPr>
          <w:p w14:paraId="7594C289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>«Утверждаю»</w:t>
            </w:r>
          </w:p>
          <w:p w14:paraId="66F7FFA6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14:paraId="53176323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по УР ГБПОУ «КБАДК»</w:t>
            </w:r>
          </w:p>
          <w:p w14:paraId="43431BC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val="en-US"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EB1234">
              <w:rPr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14:paraId="008D172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69FDFEE9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0"/>
          <w:szCs w:val="20"/>
        </w:rPr>
      </w:pPr>
    </w:p>
    <w:p w14:paraId="502917AC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2"/>
        </w:rPr>
      </w:pPr>
    </w:p>
    <w:p w14:paraId="537DF1F5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1B820FE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FD673B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5121D2E0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19A3B95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3909E98A" w14:textId="77777777" w:rsidR="00587918" w:rsidRDefault="00587918" w:rsidP="00587918">
      <w:pPr>
        <w:spacing w:after="0"/>
        <w:jc w:val="both"/>
        <w:rPr>
          <w:b/>
          <w:bCs/>
        </w:rPr>
      </w:pPr>
    </w:p>
    <w:p w14:paraId="3D148F90" w14:textId="3F432A54" w:rsidR="00067E8E" w:rsidRPr="00067E8E" w:rsidRDefault="00067E8E" w:rsidP="00067E8E">
      <w:pPr>
        <w:spacing w:after="0"/>
        <w:jc w:val="center"/>
        <w:rPr>
          <w:b/>
          <w:bCs/>
          <w:sz w:val="48"/>
          <w:szCs w:val="48"/>
        </w:rPr>
      </w:pPr>
      <w:r w:rsidRPr="00067E8E">
        <w:rPr>
          <w:b/>
          <w:bCs/>
          <w:sz w:val="48"/>
          <w:szCs w:val="48"/>
        </w:rPr>
        <w:t xml:space="preserve">Диагностическая работа </w:t>
      </w:r>
    </w:p>
    <w:p w14:paraId="526576D7" w14:textId="45294B94" w:rsidR="00067E8E" w:rsidRPr="00067E8E" w:rsidRDefault="00067E8E" w:rsidP="00067E8E">
      <w:pPr>
        <w:spacing w:after="0"/>
        <w:jc w:val="center"/>
        <w:rPr>
          <w:b/>
          <w:bCs/>
          <w:sz w:val="36"/>
          <w:szCs w:val="36"/>
        </w:rPr>
      </w:pPr>
      <w:r w:rsidRPr="00067E8E">
        <w:rPr>
          <w:b/>
          <w:bCs/>
          <w:sz w:val="36"/>
          <w:szCs w:val="36"/>
        </w:rPr>
        <w:t xml:space="preserve">по </w:t>
      </w:r>
    </w:p>
    <w:p w14:paraId="4C51300B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04282AB1" w14:textId="03911129" w:rsidR="00587918" w:rsidRPr="00067E8E" w:rsidRDefault="00587918" w:rsidP="00587918">
      <w:pPr>
        <w:spacing w:after="0"/>
        <w:jc w:val="center"/>
        <w:rPr>
          <w:sz w:val="48"/>
          <w:szCs w:val="48"/>
        </w:rPr>
      </w:pPr>
      <w:r w:rsidRPr="00067E8E">
        <w:rPr>
          <w:b/>
          <w:bCs/>
          <w:sz w:val="48"/>
          <w:szCs w:val="48"/>
        </w:rPr>
        <w:t>ОП</w:t>
      </w:r>
      <w:r w:rsidR="005D2062">
        <w:rPr>
          <w:b/>
          <w:bCs/>
          <w:sz w:val="48"/>
          <w:szCs w:val="48"/>
        </w:rPr>
        <w:t xml:space="preserve"> </w:t>
      </w:r>
      <w:r w:rsidRPr="00067E8E">
        <w:rPr>
          <w:b/>
          <w:bCs/>
          <w:sz w:val="48"/>
          <w:szCs w:val="48"/>
        </w:rPr>
        <w:t>0</w:t>
      </w:r>
      <w:r w:rsidR="00130596">
        <w:rPr>
          <w:b/>
          <w:bCs/>
          <w:sz w:val="48"/>
          <w:szCs w:val="48"/>
        </w:rPr>
        <w:t>9</w:t>
      </w:r>
      <w:r w:rsidRPr="00067E8E">
        <w:rPr>
          <w:b/>
          <w:bCs/>
          <w:sz w:val="48"/>
          <w:szCs w:val="48"/>
        </w:rPr>
        <w:t xml:space="preserve"> </w:t>
      </w:r>
      <w:r w:rsidR="00EF74BF">
        <w:rPr>
          <w:b/>
          <w:bCs/>
          <w:sz w:val="48"/>
          <w:szCs w:val="48"/>
        </w:rPr>
        <w:t>«</w:t>
      </w:r>
      <w:r w:rsidR="00130596">
        <w:rPr>
          <w:b/>
          <w:bCs/>
          <w:sz w:val="48"/>
          <w:szCs w:val="48"/>
        </w:rPr>
        <w:t>Страховое дело</w:t>
      </w:r>
      <w:r w:rsidR="00EF74BF">
        <w:rPr>
          <w:b/>
          <w:bCs/>
          <w:sz w:val="48"/>
          <w:szCs w:val="48"/>
        </w:rPr>
        <w:t>»</w:t>
      </w:r>
    </w:p>
    <w:p w14:paraId="13FA82E6" w14:textId="77777777" w:rsidR="00587918" w:rsidRPr="00067E8E" w:rsidRDefault="00587918" w:rsidP="00587918">
      <w:pPr>
        <w:spacing w:after="0"/>
        <w:jc w:val="center"/>
        <w:rPr>
          <w:sz w:val="48"/>
          <w:szCs w:val="48"/>
        </w:rPr>
      </w:pPr>
    </w:p>
    <w:p w14:paraId="338B4765" w14:textId="0417A630" w:rsidR="0040416F" w:rsidRPr="0040416F" w:rsidRDefault="0040416F" w:rsidP="0040416F">
      <w:pPr>
        <w:spacing w:after="0" w:line="360" w:lineRule="auto"/>
        <w:ind w:firstLine="709"/>
        <w:jc w:val="center"/>
        <w:rPr>
          <w:szCs w:val="28"/>
        </w:rPr>
      </w:pPr>
      <w:r w:rsidRPr="0040416F">
        <w:rPr>
          <w:szCs w:val="28"/>
        </w:rPr>
        <w:t>40.02.01 «Право и организация социального обеспечения»</w:t>
      </w:r>
    </w:p>
    <w:p w14:paraId="32F6DD18" w14:textId="77777777" w:rsidR="00587918" w:rsidRPr="00601F2B" w:rsidRDefault="00587918" w:rsidP="00587918">
      <w:pPr>
        <w:spacing w:after="0"/>
        <w:rPr>
          <w:sz w:val="32"/>
          <w:szCs w:val="32"/>
        </w:rPr>
      </w:pPr>
    </w:p>
    <w:p w14:paraId="438CBD35" w14:textId="77777777" w:rsidR="00587918" w:rsidRPr="00601F2B" w:rsidRDefault="00587918" w:rsidP="00587918">
      <w:pPr>
        <w:spacing w:after="0"/>
      </w:pPr>
    </w:p>
    <w:p w14:paraId="09436BC8" w14:textId="77777777" w:rsidR="00587918" w:rsidRPr="00601F2B" w:rsidRDefault="00587918" w:rsidP="00587918">
      <w:pPr>
        <w:spacing w:after="0"/>
        <w:jc w:val="center"/>
      </w:pPr>
    </w:p>
    <w:p w14:paraId="18E279B7" w14:textId="77777777" w:rsidR="00587918" w:rsidRPr="00601F2B" w:rsidRDefault="00587918" w:rsidP="00587918">
      <w:pPr>
        <w:spacing w:after="0"/>
        <w:jc w:val="center"/>
      </w:pPr>
    </w:p>
    <w:p w14:paraId="43641C13" w14:textId="77777777" w:rsidR="00587918" w:rsidRPr="00601F2B" w:rsidRDefault="00587918" w:rsidP="00587918">
      <w:pPr>
        <w:spacing w:after="0"/>
        <w:jc w:val="center"/>
      </w:pPr>
    </w:p>
    <w:p w14:paraId="52C1CFA6" w14:textId="77777777" w:rsidR="00587918" w:rsidRPr="00601F2B" w:rsidRDefault="00587918" w:rsidP="008B52C1">
      <w:pPr>
        <w:spacing w:after="0"/>
      </w:pPr>
    </w:p>
    <w:p w14:paraId="130C7EF4" w14:textId="77777777" w:rsidR="008B52C1" w:rsidRDefault="008B52C1" w:rsidP="008B52C1">
      <w:pPr>
        <w:spacing w:after="0"/>
        <w:jc w:val="right"/>
      </w:pPr>
      <w:r>
        <w:t xml:space="preserve">Автор составитель </w:t>
      </w:r>
    </w:p>
    <w:p w14:paraId="616F0039" w14:textId="77777777" w:rsidR="008B52C1" w:rsidRDefault="008B52C1" w:rsidP="008B52C1">
      <w:pPr>
        <w:spacing w:after="0"/>
        <w:jc w:val="right"/>
      </w:pPr>
      <w:r>
        <w:t>Черкесова З.И.</w:t>
      </w:r>
    </w:p>
    <w:p w14:paraId="7A6883A3" w14:textId="77777777" w:rsidR="008B52C1" w:rsidRPr="00601F2B" w:rsidRDefault="008B52C1" w:rsidP="008B52C1">
      <w:pPr>
        <w:spacing w:after="0"/>
        <w:jc w:val="right"/>
      </w:pPr>
      <w:r>
        <w:t>Преподаватель ГБПОУ «КБАДК»</w:t>
      </w:r>
    </w:p>
    <w:p w14:paraId="7047E9D8" w14:textId="77777777" w:rsidR="00587918" w:rsidRPr="00601F2B" w:rsidRDefault="00587918" w:rsidP="008B52C1">
      <w:pPr>
        <w:spacing w:after="0"/>
        <w:jc w:val="right"/>
      </w:pPr>
    </w:p>
    <w:p w14:paraId="11E2FBCF" w14:textId="77777777" w:rsidR="00587918" w:rsidRPr="00601F2B" w:rsidRDefault="00587918" w:rsidP="00587918">
      <w:pPr>
        <w:spacing w:after="0"/>
        <w:jc w:val="center"/>
      </w:pPr>
    </w:p>
    <w:p w14:paraId="4BE2DCE3" w14:textId="77777777" w:rsidR="00587918" w:rsidRPr="00601F2B" w:rsidRDefault="00587918" w:rsidP="00587918">
      <w:pPr>
        <w:spacing w:after="0"/>
        <w:jc w:val="center"/>
      </w:pPr>
    </w:p>
    <w:p w14:paraId="5940BC24" w14:textId="77777777" w:rsidR="00587918" w:rsidRPr="00601F2B" w:rsidRDefault="00587918" w:rsidP="00587918">
      <w:pPr>
        <w:spacing w:after="0"/>
        <w:jc w:val="center"/>
      </w:pPr>
    </w:p>
    <w:p w14:paraId="237E9C74" w14:textId="77777777" w:rsidR="00587918" w:rsidRPr="00601F2B" w:rsidRDefault="00587918" w:rsidP="00587918">
      <w:pPr>
        <w:spacing w:after="0"/>
      </w:pPr>
    </w:p>
    <w:p w14:paraId="4B6B7947" w14:textId="77777777" w:rsidR="00067E8E" w:rsidRPr="00601F2B" w:rsidRDefault="00067E8E" w:rsidP="00067E8E">
      <w:pPr>
        <w:spacing w:after="0"/>
      </w:pPr>
    </w:p>
    <w:p w14:paraId="2970E8CD" w14:textId="655E3910" w:rsidR="00587918" w:rsidRDefault="00587918" w:rsidP="00587918">
      <w:pPr>
        <w:spacing w:after="0"/>
        <w:ind w:firstLine="709"/>
        <w:jc w:val="center"/>
      </w:pPr>
      <w:r w:rsidRPr="00601F2B">
        <w:t>Нальчик 202</w:t>
      </w:r>
      <w:r w:rsidR="00067E8E">
        <w:t>3</w:t>
      </w:r>
      <w:r w:rsidRPr="00601F2B">
        <w:t>г.</w:t>
      </w:r>
    </w:p>
    <w:p w14:paraId="6B9FD9A3" w14:textId="77777777" w:rsidR="00587918" w:rsidRDefault="00587918" w:rsidP="00587918">
      <w:pPr>
        <w:spacing w:after="0"/>
        <w:ind w:firstLine="709"/>
        <w:jc w:val="center"/>
      </w:pPr>
    </w:p>
    <w:p w14:paraId="6E6D21E5" w14:textId="77777777" w:rsidR="00587918" w:rsidRDefault="00587918" w:rsidP="00587918">
      <w:pPr>
        <w:spacing w:after="0"/>
        <w:ind w:firstLine="709"/>
        <w:jc w:val="center"/>
      </w:pPr>
    </w:p>
    <w:p w14:paraId="0A17BC0B" w14:textId="21A86884" w:rsidR="00587918" w:rsidRDefault="00067E8E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  <w:r w:rsidRPr="00DB0EA8">
        <w:rPr>
          <w:b/>
          <w:bCs/>
          <w:szCs w:val="28"/>
        </w:rPr>
        <w:t>Пояснительная записка</w:t>
      </w:r>
    </w:p>
    <w:p w14:paraId="3B90A3F7" w14:textId="77777777" w:rsidR="00DB0EA8" w:rsidRPr="00DB0EA8" w:rsidRDefault="00DB0EA8" w:rsidP="00067E8E">
      <w:pPr>
        <w:spacing w:after="0" w:line="360" w:lineRule="auto"/>
        <w:ind w:firstLine="709"/>
        <w:jc w:val="center"/>
        <w:rPr>
          <w:b/>
          <w:bCs/>
          <w:szCs w:val="28"/>
        </w:rPr>
      </w:pPr>
    </w:p>
    <w:p w14:paraId="29B2A137" w14:textId="75BEE850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по ОП 0</w:t>
      </w:r>
      <w:r w:rsidR="00130596">
        <w:rPr>
          <w:sz w:val="24"/>
          <w:szCs w:val="24"/>
        </w:rPr>
        <w:t>9</w:t>
      </w:r>
      <w:r>
        <w:rPr>
          <w:sz w:val="24"/>
          <w:szCs w:val="24"/>
        </w:rPr>
        <w:t xml:space="preserve"> «</w:t>
      </w:r>
      <w:r w:rsidR="00130596">
        <w:rPr>
          <w:sz w:val="24"/>
          <w:szCs w:val="24"/>
        </w:rPr>
        <w:t>Страховое дело</w:t>
      </w:r>
      <w:r>
        <w:rPr>
          <w:sz w:val="24"/>
          <w:szCs w:val="24"/>
        </w:rPr>
        <w:t>» разработана для проверки остаточных знаний по ОП 0</w:t>
      </w:r>
      <w:r w:rsidR="00130596">
        <w:rPr>
          <w:sz w:val="24"/>
          <w:szCs w:val="24"/>
        </w:rPr>
        <w:t>9</w:t>
      </w:r>
      <w:r>
        <w:rPr>
          <w:sz w:val="24"/>
          <w:szCs w:val="24"/>
        </w:rPr>
        <w:t xml:space="preserve"> «</w:t>
      </w:r>
      <w:r w:rsidR="00130596">
        <w:rPr>
          <w:sz w:val="24"/>
          <w:szCs w:val="24"/>
        </w:rPr>
        <w:t>Страховое дело</w:t>
      </w:r>
      <w:r>
        <w:rPr>
          <w:sz w:val="24"/>
          <w:szCs w:val="24"/>
        </w:rPr>
        <w:t xml:space="preserve">» у студентов специальности: 40.02.01 «Право и организация социального обеспечения». </w:t>
      </w:r>
    </w:p>
    <w:p w14:paraId="329EAB5D" w14:textId="68972973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1A5F7980" w14:textId="12D5EC68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</w:t>
      </w:r>
      <w:r w:rsidR="00DB0EA8">
        <w:rPr>
          <w:sz w:val="24"/>
          <w:szCs w:val="24"/>
        </w:rPr>
        <w:t xml:space="preserve">На выполнение отводится 40 минут. </w:t>
      </w:r>
    </w:p>
    <w:p w14:paraId="766DCF3D" w14:textId="459DC22C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</w:t>
      </w:r>
      <w:r w:rsidR="005D2062">
        <w:rPr>
          <w:sz w:val="24"/>
          <w:szCs w:val="24"/>
        </w:rPr>
        <w:t>в ответах,</w:t>
      </w:r>
      <w:r>
        <w:rPr>
          <w:sz w:val="24"/>
          <w:szCs w:val="24"/>
        </w:rPr>
        <w:t xml:space="preserve"> на которые уверены.</w:t>
      </w:r>
    </w:p>
    <w:p w14:paraId="66572CB6" w14:textId="0AD5D7C5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10455BA5" w14:textId="77777777" w:rsidR="008B52C1" w:rsidRDefault="008B52C1" w:rsidP="00DB0EA8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34A0BDBD" w14:textId="4FD9815D" w:rsidR="005D2062" w:rsidRPr="00D43534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>Критерии оценок:</w:t>
      </w:r>
    </w:p>
    <w:p w14:paraId="0ECE384C" w14:textId="77777777" w:rsidR="008B52C1" w:rsidRPr="00397214" w:rsidRDefault="008B52C1" w:rsidP="008B52C1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«5» – 26-30 правильных ответов,</w:t>
      </w:r>
    </w:p>
    <w:p w14:paraId="18527B3A" w14:textId="77777777" w:rsidR="008B52C1" w:rsidRPr="00397214" w:rsidRDefault="008B52C1" w:rsidP="008B52C1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«4» – 21-25 правильных ответов,</w:t>
      </w:r>
    </w:p>
    <w:p w14:paraId="2F4E1BB7" w14:textId="77777777" w:rsidR="008B52C1" w:rsidRPr="00397214" w:rsidRDefault="008B52C1" w:rsidP="008B52C1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«3» – 16-20 правильных ответов,</w:t>
      </w:r>
    </w:p>
    <w:p w14:paraId="628A056F" w14:textId="77777777" w:rsidR="008B52C1" w:rsidRPr="00397214" w:rsidRDefault="008B52C1" w:rsidP="008B52C1">
      <w:pPr>
        <w:shd w:val="clear" w:color="auto" w:fill="FFFFFF"/>
        <w:spacing w:after="0"/>
        <w:rPr>
          <w:spacing w:val="-2"/>
          <w:sz w:val="24"/>
          <w:szCs w:val="24"/>
        </w:rPr>
      </w:pPr>
      <w:r w:rsidRPr="00397214">
        <w:rPr>
          <w:spacing w:val="-2"/>
          <w:sz w:val="24"/>
          <w:szCs w:val="24"/>
        </w:rPr>
        <w:t>оценка «2» – менее 15 правильных ответов.</w:t>
      </w:r>
    </w:p>
    <w:p w14:paraId="63FF57E0" w14:textId="77777777" w:rsidR="008B52C1" w:rsidRPr="00D43534" w:rsidRDefault="008B52C1" w:rsidP="008B52C1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4B959B4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572F63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665C8CBF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3FB4BF4A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9339D2F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514B86BB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B128E33" w14:textId="2DADF5F0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5C0D5DA" w14:textId="51D8C19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388B7CC" w14:textId="2EFFC814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25AB7F3C" w14:textId="3F3CDDB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D1282CF" w14:textId="6A31040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5758A83" w14:textId="394FC65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478D019" w14:textId="69D41669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86CB75A" w14:textId="4DC2BF2D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32D0620" w14:textId="3150DF3B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690999A" w14:textId="74616123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56D884C2" w14:textId="4B69E8DB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8A57EEF" w14:textId="77777777" w:rsidR="003708DA" w:rsidRDefault="003708DA" w:rsidP="003708DA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2E3A5789" w14:textId="77777777" w:rsidR="00DB0EA8" w:rsidRDefault="00DB0EA8" w:rsidP="003708DA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716E88AB" w14:textId="77777777" w:rsidR="008B52C1" w:rsidRDefault="008B52C1" w:rsidP="003708DA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28150DEC" w14:textId="32292142" w:rsidR="0067505E" w:rsidRDefault="0067505E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7505E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1 ВАРИАНТ</w:t>
      </w:r>
    </w:p>
    <w:p w14:paraId="3080DCF8" w14:textId="77777777" w:rsidR="0067505E" w:rsidRPr="0067505E" w:rsidRDefault="0067505E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42DDFB89" w14:textId="1ADCEA4B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Выкупная сумма договора страхования жизни — это сумма, …</w:t>
      </w:r>
    </w:p>
    <w:p w14:paraId="5907A16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которую страховщик выдает страхователю в виде ссуды</w:t>
      </w:r>
    </w:p>
    <w:p w14:paraId="14C7656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которую страховщик выплачивает страхователю при досрочном расторжении договора</w:t>
      </w:r>
    </w:p>
    <w:p w14:paraId="4088EAD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на которую может быть переписан страховой договор в пользу другого лица</w:t>
      </w:r>
    </w:p>
    <w:p w14:paraId="5FA71C11" w14:textId="281E8DBC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которую выплачивает страховщик в случае дожития застрахованного до срока окончания договора</w:t>
      </w:r>
    </w:p>
    <w:p w14:paraId="28EC94B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1711F079" w14:textId="54C0BFB5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2.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Основной целью страхования является обеспечение …</w:t>
      </w:r>
    </w:p>
    <w:p w14:paraId="26430A1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страховой защиты материальных интересов физических и юридических лиц</w:t>
      </w:r>
    </w:p>
    <w:p w14:paraId="74E67CF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пополнения госбюджета за счет налоговых поступлений от страховых компаний</w:t>
      </w:r>
    </w:p>
    <w:p w14:paraId="4955693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социальной помощи населению</w:t>
      </w:r>
    </w:p>
    <w:p w14:paraId="6CB37B6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эффективной экономики за счет увеличения инвестиций страховых компаний</w:t>
      </w:r>
    </w:p>
    <w:p w14:paraId="3C927011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8E21F01" w14:textId="2179D9F8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3.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Страховой интерес конкретизируется в …</w:t>
      </w:r>
    </w:p>
    <w:p w14:paraId="75CC599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имущественном интересе</w:t>
      </w:r>
    </w:p>
    <w:p w14:paraId="3B966CE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ответственности</w:t>
      </w:r>
    </w:p>
    <w:p w14:paraId="14DC621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договоре страхования</w:t>
      </w:r>
    </w:p>
    <w:p w14:paraId="65ABB81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страховой сумме</w:t>
      </w:r>
    </w:p>
    <w:p w14:paraId="07C30D60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0E4D15F" w14:textId="70FCD7F1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4.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В имущественном страховании страховой интерес выражается в …</w:t>
      </w:r>
    </w:p>
    <w:p w14:paraId="45411DE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страховой сумме</w:t>
      </w:r>
    </w:p>
    <w:p w14:paraId="6E23F79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стоимости застрахованного имущества</w:t>
      </w:r>
    </w:p>
    <w:p w14:paraId="74DE0DD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ответственности страховщика</w:t>
      </w:r>
    </w:p>
    <w:p w14:paraId="05C5843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страховом договоре</w:t>
      </w:r>
    </w:p>
    <w:p w14:paraId="056DF1C0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5DFF5F7" w14:textId="71AAC0D3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5.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Основной документ, регламентирующий отношения страховщика и страхователя</w:t>
      </w:r>
    </w:p>
    <w:p w14:paraId="5BEBECC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договор страхования</w:t>
      </w:r>
    </w:p>
    <w:p w14:paraId="04E8802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закон РФ «Об организации страхового дела в РФ»</w:t>
      </w:r>
    </w:p>
    <w:p w14:paraId="6688AEB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правила страхования</w:t>
      </w:r>
    </w:p>
    <w:p w14:paraId="24A42AF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налоговый кодекс РФ</w:t>
      </w:r>
    </w:p>
    <w:p w14:paraId="49119A01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34DE264" w14:textId="08012F9F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6.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Договор страхования имущества считается недействительным при отсутствии страхового интереса у …</w:t>
      </w:r>
    </w:p>
    <w:p w14:paraId="1DF301D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страхователя</w:t>
      </w:r>
    </w:p>
    <w:p w14:paraId="0E9AD4C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выгодоприобретателя</w:t>
      </w:r>
    </w:p>
    <w:p w14:paraId="64E17BD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владельца имущества</w:t>
      </w:r>
    </w:p>
    <w:p w14:paraId="3958744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страхователя или выгодоприобретателя</w:t>
      </w:r>
    </w:p>
    <w:p w14:paraId="117239E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6238EBB" w14:textId="576FC5E4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7.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Под франшизой понимают …</w:t>
      </w:r>
    </w:p>
    <w:p w14:paraId="7D2790E5" w14:textId="192626C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оговорку, вносимую в договор страхования</w:t>
      </w:r>
    </w:p>
    <w:p w14:paraId="71EE8FC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высылаемый перестрахователем потенциальным перестраховщикам документ с предложением на перестрахование</w:t>
      </w:r>
    </w:p>
    <w:p w14:paraId="680EEFC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часть убытка, не подлежащую возмещению со стороны страховщика</w:t>
      </w:r>
    </w:p>
    <w:p w14:paraId="2010A1F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передачу риска другому юридическому лицу</w:t>
      </w:r>
    </w:p>
    <w:p w14:paraId="39218ACB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6D66B55" w14:textId="794B05E2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8.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Функции страхования</w:t>
      </w:r>
    </w:p>
    <w:p w14:paraId="7AE070B2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осуществление предупредительных мероприятий</w:t>
      </w:r>
      <w:r>
        <w:rPr>
          <w:rFonts w:eastAsia="Calibri" w:cs="Times New Roman"/>
          <w:sz w:val="24"/>
          <w:szCs w:val="24"/>
        </w:rPr>
        <w:t xml:space="preserve">; </w:t>
      </w:r>
      <w:r w:rsidRPr="00D67D3A">
        <w:rPr>
          <w:rFonts w:eastAsia="Calibri" w:cs="Times New Roman"/>
          <w:sz w:val="24"/>
          <w:szCs w:val="24"/>
        </w:rPr>
        <w:t>формирование специализированных фондов</w:t>
      </w:r>
    </w:p>
    <w:p w14:paraId="0F504E2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Б. регулятивная</w:t>
      </w:r>
    </w:p>
    <w:p w14:paraId="16D41BB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воспроизводственная</w:t>
      </w:r>
    </w:p>
    <w:p w14:paraId="62392A7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lastRenderedPageBreak/>
        <w:t>Г. возмещение ущерба</w:t>
      </w:r>
    </w:p>
    <w:p w14:paraId="461F7E1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134DDD2" w14:textId="0B4F0D5A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9.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Основания в отказе страховой выплаты</w:t>
      </w:r>
    </w:p>
    <w:p w14:paraId="242E943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соблюдение Правил (Условий страхования)</w:t>
      </w:r>
    </w:p>
    <w:p w14:paraId="29F99E8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действия страхователя, застрахованного или выгодоприобретателя, направленные на сохранение застрахованного имущества</w:t>
      </w:r>
    </w:p>
    <w:p w14:paraId="6844A8D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сообщение страхователем страховщику заведомо ложных сведений об объеме страхования</w:t>
      </w:r>
      <w:r>
        <w:rPr>
          <w:rFonts w:eastAsia="Calibri" w:cs="Times New Roman"/>
          <w:sz w:val="24"/>
          <w:szCs w:val="24"/>
        </w:rPr>
        <w:t xml:space="preserve">; </w:t>
      </w:r>
      <w:r w:rsidRPr="00D67D3A">
        <w:rPr>
          <w:rFonts w:eastAsia="Calibri" w:cs="Times New Roman"/>
          <w:sz w:val="24"/>
          <w:szCs w:val="24"/>
        </w:rPr>
        <w:t>страхование конфискованного по суду имущества или получение возмещения от причинителя вреда (ущерб и др.)</w:t>
      </w:r>
    </w:p>
    <w:p w14:paraId="2D0E3897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59DD5B2" w14:textId="1FAC9464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10.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Договор страхования признается недействительным, если …</w:t>
      </w:r>
    </w:p>
    <w:p w14:paraId="631BC32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он заключен до наступления страхового случая</w:t>
      </w:r>
    </w:p>
    <w:p w14:paraId="3B1AF04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предметом страхования является имущество, подлежащее конфискации на основании решения суда</w:t>
      </w:r>
    </w:p>
    <w:p w14:paraId="137FF13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договор страхования признан действительным по решению арбитражного или третейского суда</w:t>
      </w:r>
    </w:p>
    <w:p w14:paraId="2E5496C8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7E29300C" w14:textId="3990BC6A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11.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Функция страхования, направленная на предупреждение страхового случая и минимизации ущерба</w:t>
      </w:r>
    </w:p>
    <w:p w14:paraId="0D2541CF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67D3A">
        <w:rPr>
          <w:rFonts w:eastAsia="Times New Roman" w:cs="Times New Roman"/>
          <w:color w:val="000000"/>
          <w:sz w:val="24"/>
          <w:szCs w:val="24"/>
          <w:lang w:eastAsia="ru-RU"/>
        </w:rPr>
        <w:t>А. сберегательная</w:t>
      </w:r>
    </w:p>
    <w:p w14:paraId="695A6901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67D3A">
        <w:rPr>
          <w:rFonts w:eastAsia="Times New Roman" w:cs="Times New Roman"/>
          <w:color w:val="000000"/>
          <w:sz w:val="24"/>
          <w:szCs w:val="24"/>
          <w:lang w:eastAsia="ru-RU"/>
        </w:rPr>
        <w:t>Б. рисковая</w:t>
      </w:r>
    </w:p>
    <w:p w14:paraId="4C7B3E27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67D3A">
        <w:rPr>
          <w:rFonts w:eastAsia="Times New Roman" w:cs="Times New Roman"/>
          <w:color w:val="000000"/>
          <w:sz w:val="24"/>
          <w:szCs w:val="24"/>
          <w:lang w:eastAsia="ru-RU"/>
        </w:rPr>
        <w:t>В. превентивная</w:t>
      </w:r>
    </w:p>
    <w:p w14:paraId="2F0C4280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67D3A">
        <w:rPr>
          <w:rFonts w:eastAsia="Times New Roman" w:cs="Times New Roman"/>
          <w:color w:val="000000"/>
          <w:sz w:val="24"/>
          <w:szCs w:val="24"/>
          <w:lang w:eastAsia="ru-RU"/>
        </w:rPr>
        <w:t>Г. контрольная</w:t>
      </w:r>
    </w:p>
    <w:p w14:paraId="045FE44C" w14:textId="2F74113B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DC5E922" w14:textId="3F961322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12.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Определенная договором страхования или установленная законом денежная сумма в размере страховой ответственности, принимаемой на себя страховщиком</w:t>
      </w:r>
    </w:p>
    <w:p w14:paraId="5C8DC00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страховая премия</w:t>
      </w:r>
    </w:p>
    <w:p w14:paraId="450C9DF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тариф</w:t>
      </w:r>
    </w:p>
    <w:p w14:paraId="1015DDC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страховая сумма</w:t>
      </w:r>
    </w:p>
    <w:p w14:paraId="31E9361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страховое возмещение</w:t>
      </w:r>
    </w:p>
    <w:p w14:paraId="5ACBF4C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D7B5960" w14:textId="3370929B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13.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Величина страхового возмещения ущерба зависит от …</w:t>
      </w:r>
    </w:p>
    <w:p w14:paraId="6020B03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страховой суммы</w:t>
      </w:r>
    </w:p>
    <w:p w14:paraId="6114D68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системы страхового покрытия</w:t>
      </w:r>
    </w:p>
    <w:p w14:paraId="77766A0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брутто-ставки</w:t>
      </w:r>
    </w:p>
    <w:p w14:paraId="14CF8EB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срока заключения договора</w:t>
      </w:r>
    </w:p>
    <w:p w14:paraId="79A24D5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27E7E37" w14:textId="1E277CDC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_Hlk94496361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14.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Страхователями признаются …, заключившие со страховщиками договоры страхования либо являющиеся страхователями в силу закона и уплатившие страховые взносы.</w:t>
      </w:r>
    </w:p>
    <w:p w14:paraId="29BCDC0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юридические лица</w:t>
      </w:r>
    </w:p>
    <w:p w14:paraId="4D51961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дееспособные физические лица</w:t>
      </w:r>
    </w:p>
    <w:p w14:paraId="4DF6D36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юридические и дееспособные физические лица</w:t>
      </w:r>
    </w:p>
    <w:p w14:paraId="11181BD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третьи лица и выгодоприобретатели</w:t>
      </w:r>
    </w:p>
    <w:p w14:paraId="64F0B449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14142AB" w14:textId="11594BE6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15.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Отрасли страхования в соответствии с законами РФ</w:t>
      </w:r>
    </w:p>
    <w:p w14:paraId="3FA74E0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А. </w:t>
      </w:r>
      <w:r>
        <w:rPr>
          <w:rFonts w:eastAsia="Calibri" w:cs="Times New Roman"/>
          <w:sz w:val="24"/>
          <w:szCs w:val="24"/>
        </w:rPr>
        <w:t xml:space="preserve">все перечисленные </w:t>
      </w:r>
    </w:p>
    <w:p w14:paraId="1069F77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личное</w:t>
      </w:r>
    </w:p>
    <w:p w14:paraId="4C47F5C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имущественное</w:t>
      </w:r>
    </w:p>
    <w:p w14:paraId="7FADF50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страхование ответственности</w:t>
      </w:r>
    </w:p>
    <w:bookmarkEnd w:id="0"/>
    <w:p w14:paraId="4F9D8D1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A3AA842" w14:textId="5F97C8E4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1" w:name="_Hlk94496048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16.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Страховой риск – это … событие.</w:t>
      </w:r>
    </w:p>
    <w:p w14:paraId="6755E44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lastRenderedPageBreak/>
        <w:t>А. запланированное</w:t>
      </w:r>
    </w:p>
    <w:p w14:paraId="65249FF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случайное</w:t>
      </w:r>
    </w:p>
    <w:p w14:paraId="4919847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ожидаемое</w:t>
      </w:r>
    </w:p>
    <w:p w14:paraId="72FBE33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произошедшее</w:t>
      </w:r>
    </w:p>
    <w:bookmarkEnd w:id="1"/>
    <w:p w14:paraId="44484C82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4ABF291" w14:textId="60044408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17.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Документы, которые требуется представить страховщику для получения лицензии</w:t>
      </w:r>
    </w:p>
    <w:p w14:paraId="7385684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информацию о потенциальных страхователях</w:t>
      </w:r>
    </w:p>
    <w:p w14:paraId="5FFDA608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свидетельство о государственной регистрации</w:t>
      </w:r>
      <w:r>
        <w:rPr>
          <w:rFonts w:eastAsia="Calibri" w:cs="Times New Roman"/>
          <w:sz w:val="24"/>
          <w:szCs w:val="24"/>
        </w:rPr>
        <w:t xml:space="preserve">; </w:t>
      </w:r>
      <w:r w:rsidRPr="00D67D3A">
        <w:rPr>
          <w:rFonts w:eastAsia="Calibri" w:cs="Times New Roman"/>
          <w:sz w:val="24"/>
          <w:szCs w:val="24"/>
        </w:rPr>
        <w:t>справку о размере уплаченного уставного капитала</w:t>
      </w:r>
    </w:p>
    <w:p w14:paraId="20D77D1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В. Учредительный договор</w:t>
      </w:r>
    </w:p>
    <w:p w14:paraId="05E5A7D5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сведения обо всех работниках страховой компании</w:t>
      </w:r>
    </w:p>
    <w:p w14:paraId="566441C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F3BB632" w14:textId="0B2938FE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18.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Цена за единицу страховых услуг</w:t>
      </w:r>
    </w:p>
    <w:p w14:paraId="10C98CA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страховой тариф</w:t>
      </w:r>
    </w:p>
    <w:p w14:paraId="1F24EEF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взнос</w:t>
      </w:r>
    </w:p>
    <w:p w14:paraId="66F0DBA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страховая премия</w:t>
      </w:r>
    </w:p>
    <w:p w14:paraId="4126EED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страховая сумма</w:t>
      </w:r>
    </w:p>
    <w:p w14:paraId="0DA61DF4" w14:textId="7D157BFA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8D7DDAD" w14:textId="1EA5F6AE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19.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Не относится к обязанностям страховщика:</w:t>
      </w:r>
    </w:p>
    <w:p w14:paraId="4C600CF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ознакомление страхователя с правилами страхования</w:t>
      </w:r>
    </w:p>
    <w:p w14:paraId="1BDF294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Б. при наступлении страхового случая </w:t>
      </w:r>
      <w:proofErr w:type="spellStart"/>
      <w:r w:rsidRPr="00D67D3A">
        <w:rPr>
          <w:rFonts w:eastAsia="Calibri" w:cs="Times New Roman"/>
          <w:sz w:val="24"/>
          <w:szCs w:val="24"/>
        </w:rPr>
        <w:t>выплачивание</w:t>
      </w:r>
      <w:proofErr w:type="spellEnd"/>
      <w:r w:rsidRPr="00D67D3A">
        <w:rPr>
          <w:rFonts w:eastAsia="Calibri" w:cs="Times New Roman"/>
          <w:sz w:val="24"/>
          <w:szCs w:val="24"/>
        </w:rPr>
        <w:t xml:space="preserve"> страховое возмещение</w:t>
      </w:r>
    </w:p>
    <w:p w14:paraId="5B3EE9F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продление договора страхования при истечении срока его действия</w:t>
      </w:r>
    </w:p>
    <w:p w14:paraId="17A3C2B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не разглашение сведения о страхователе</w:t>
      </w:r>
    </w:p>
    <w:p w14:paraId="0072A41B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90E524F" w14:textId="069F007D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20.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Федеральная служба страхового надзора может …</w:t>
      </w:r>
    </w:p>
    <w:p w14:paraId="45788AE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получать от страховщиков установленную отчетность о страховой деятельности и информацию об их финансовом состоянии</w:t>
      </w:r>
    </w:p>
    <w:p w14:paraId="3C74811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Б. </w:t>
      </w:r>
      <w:r>
        <w:rPr>
          <w:rFonts w:eastAsia="Calibri" w:cs="Times New Roman"/>
          <w:sz w:val="24"/>
          <w:szCs w:val="24"/>
        </w:rPr>
        <w:t>все перечисленное</w:t>
      </w:r>
    </w:p>
    <w:p w14:paraId="5C889D9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производить проверки соблюдения страховщиками законодательства</w:t>
      </w:r>
    </w:p>
    <w:p w14:paraId="001305C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при выявлении нарушений давать страховщикам предписание по их устранению</w:t>
      </w:r>
    </w:p>
    <w:p w14:paraId="74D134D3" w14:textId="77777777" w:rsidR="00130596" w:rsidRPr="00D67D3A" w:rsidRDefault="00130596" w:rsidP="00130596">
      <w:pPr>
        <w:spacing w:after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8E46FD4" w14:textId="53D9A62B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21. </w:t>
      </w:r>
      <w:r w:rsidR="00130596" w:rsidRPr="00D67D3A">
        <w:rPr>
          <w:rFonts w:eastAsia="Times New Roman" w:cs="Times New Roman"/>
          <w:color w:val="000000"/>
          <w:sz w:val="24"/>
          <w:szCs w:val="24"/>
          <w:lang w:eastAsia="ru-RU"/>
        </w:rPr>
        <w:t>Юридическое или физическое лицо, зарегистрированное в установленном порядке в качестве предпринимателя и осуществляющего посредническую деятельность от своего имени и на основании поручений страхователя – страховой …</w:t>
      </w:r>
    </w:p>
    <w:p w14:paraId="0EA2CBC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агент</w:t>
      </w:r>
    </w:p>
    <w:p w14:paraId="1670F1E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брокер</w:t>
      </w:r>
    </w:p>
    <w:p w14:paraId="05FE005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менеджер</w:t>
      </w:r>
    </w:p>
    <w:p w14:paraId="7C60E5D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коммивояжер</w:t>
      </w:r>
    </w:p>
    <w:p w14:paraId="2C5F800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6BFEC5A" w14:textId="09867D2C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22. </w:t>
      </w:r>
      <w:r w:rsidR="00130596" w:rsidRPr="00D67D3A">
        <w:rPr>
          <w:rFonts w:eastAsia="Calibri" w:cs="Times New Roman"/>
          <w:sz w:val="24"/>
          <w:szCs w:val="24"/>
        </w:rPr>
        <w:t>Сущность понятия «страховой риск»</w:t>
      </w:r>
    </w:p>
    <w:p w14:paraId="6BDB280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предполагаемое событие, на случай наступления которого проводится страхование</w:t>
      </w:r>
    </w:p>
    <w:p w14:paraId="519BDE5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случай, с наступлением которого возникает обязанность страховщика произвести</w:t>
      </w:r>
    </w:p>
    <w:p w14:paraId="63ACF62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страховую выплату страхователю, застрахованному лицу, выгодоприобретателю или третьим лицам</w:t>
      </w:r>
    </w:p>
    <w:p w14:paraId="7D6B6A5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событие, вероятность наступления которого равна единице</w:t>
      </w:r>
    </w:p>
    <w:p w14:paraId="1CDB6C5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28D80C44" w14:textId="0DCB7E56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bookmarkStart w:id="2" w:name="_Hlk94496489"/>
      <w:r>
        <w:rPr>
          <w:rFonts w:eastAsia="Calibri" w:cs="Times New Roman"/>
          <w:sz w:val="24"/>
          <w:szCs w:val="24"/>
        </w:rPr>
        <w:t xml:space="preserve">23. </w:t>
      </w:r>
      <w:r w:rsidR="00130596" w:rsidRPr="00D67D3A">
        <w:rPr>
          <w:rFonts w:eastAsia="Calibri" w:cs="Times New Roman"/>
          <w:sz w:val="24"/>
          <w:szCs w:val="24"/>
        </w:rPr>
        <w:t>Объект страхования</w:t>
      </w:r>
    </w:p>
    <w:p w14:paraId="035B4B3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имущественные интересы юридических и физических лиц</w:t>
      </w:r>
    </w:p>
    <w:p w14:paraId="6060835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замкнутая раскладка ущерба в рамках создаваемого страхового фонда</w:t>
      </w:r>
    </w:p>
    <w:p w14:paraId="719CB4E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перераспределение рисков юридических и физических лиц по времени и по территории</w:t>
      </w:r>
    </w:p>
    <w:p w14:paraId="23D57A4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страховое событие</w:t>
      </w:r>
    </w:p>
    <w:bookmarkEnd w:id="2"/>
    <w:p w14:paraId="4FC1E19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BF772B5" w14:textId="525F297D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24. </w:t>
      </w:r>
      <w:r w:rsidR="00130596" w:rsidRPr="00D67D3A">
        <w:rPr>
          <w:rFonts w:eastAsia="Calibri" w:cs="Times New Roman"/>
          <w:sz w:val="24"/>
          <w:szCs w:val="24"/>
        </w:rPr>
        <w:t>Денежная сумма, которую платит страховщик страхователю при наступлении страхового случая, называется …</w:t>
      </w:r>
    </w:p>
    <w:p w14:paraId="3EF86D5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страховым тарифом</w:t>
      </w:r>
    </w:p>
    <w:p w14:paraId="5B873F1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суммой</w:t>
      </w:r>
    </w:p>
    <w:p w14:paraId="6E8BBD0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страховым возмещением</w:t>
      </w:r>
    </w:p>
    <w:p w14:paraId="01DEA7E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страховой стоимостью</w:t>
      </w:r>
    </w:p>
    <w:p w14:paraId="55DD23E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E0EC0F4" w14:textId="5AA9F447" w:rsidR="00130596" w:rsidRPr="00D67D3A" w:rsidRDefault="008B52C1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25. </w:t>
      </w:r>
      <w:r w:rsidR="00130596" w:rsidRPr="00D67D3A">
        <w:rPr>
          <w:rFonts w:eastAsia="Calibri" w:cs="Times New Roman"/>
          <w:sz w:val="24"/>
          <w:szCs w:val="24"/>
        </w:rPr>
        <w:t>Объектом страхования может быть …</w:t>
      </w:r>
    </w:p>
    <w:p w14:paraId="770D299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страховое событие</w:t>
      </w:r>
    </w:p>
    <w:p w14:paraId="4F0103E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риск</w:t>
      </w:r>
    </w:p>
    <w:p w14:paraId="74FFBFE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несчастный случай</w:t>
      </w:r>
    </w:p>
    <w:p w14:paraId="1272255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страховая сумма</w:t>
      </w:r>
    </w:p>
    <w:p w14:paraId="400E359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C2BDA24" w14:textId="6E68AD40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26. </w:t>
      </w:r>
      <w:r w:rsidR="00130596" w:rsidRPr="00D67D3A">
        <w:rPr>
          <w:rFonts w:eastAsia="Calibri" w:cs="Times New Roman"/>
          <w:sz w:val="24"/>
          <w:szCs w:val="24"/>
        </w:rPr>
        <w:t>Страховая сумма – это …</w:t>
      </w:r>
    </w:p>
    <w:p w14:paraId="395C9EE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плата за страхование, которую страхователь обязан внести страховщику в соответствии с договором или Законом</w:t>
      </w:r>
    </w:p>
    <w:p w14:paraId="3149A9B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определенная договором страхования или установленная законом денежная сумма в размере страховой ответственности, принимаемой на себя страховщиком</w:t>
      </w:r>
    </w:p>
    <w:p w14:paraId="72008D1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1A32CE95" w14:textId="590A999E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27. </w:t>
      </w:r>
      <w:r w:rsidR="00130596" w:rsidRPr="00D67D3A">
        <w:rPr>
          <w:rFonts w:eastAsia="Calibri" w:cs="Times New Roman"/>
          <w:sz w:val="24"/>
          <w:szCs w:val="24"/>
        </w:rPr>
        <w:t>Страховые фонды позволяют …</w:t>
      </w:r>
    </w:p>
    <w:p w14:paraId="2A2BE86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влиять на процесс производства путём финансирования отечественных предприятий</w:t>
      </w:r>
    </w:p>
    <w:p w14:paraId="717F425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обеспечивать природоохранные мероприятия, финансируя их за счёт специально определённых источников</w:t>
      </w:r>
    </w:p>
    <w:p w14:paraId="3A218AD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оказывать специальные услуги населению путём выплаты пособий, пенсии, субсидий</w:t>
      </w:r>
    </w:p>
    <w:p w14:paraId="33D7C4E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покрыть ущерб, причиняемый обществу стихийными бедствиями и различного рода случайностями</w:t>
      </w:r>
    </w:p>
    <w:p w14:paraId="77A99C3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0DBFDEB" w14:textId="60ABE012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28. </w:t>
      </w:r>
      <w:r w:rsidR="00130596" w:rsidRPr="00D67D3A">
        <w:rPr>
          <w:rFonts w:eastAsia="Calibri" w:cs="Times New Roman"/>
          <w:sz w:val="24"/>
          <w:szCs w:val="24"/>
        </w:rPr>
        <w:t>Случаи прекращения договора страхования</w:t>
      </w:r>
    </w:p>
    <w:p w14:paraId="52A902E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 А. истечения срока действия</w:t>
      </w:r>
      <w:r>
        <w:rPr>
          <w:rFonts w:eastAsia="Calibri" w:cs="Times New Roman"/>
          <w:sz w:val="24"/>
          <w:szCs w:val="24"/>
        </w:rPr>
        <w:t xml:space="preserve">; </w:t>
      </w:r>
      <w:r w:rsidRPr="00D67D3A">
        <w:rPr>
          <w:rFonts w:eastAsia="Calibri" w:cs="Times New Roman"/>
          <w:sz w:val="24"/>
          <w:szCs w:val="24"/>
        </w:rPr>
        <w:t>исполнения страховщиком обязательств перед страхователем по договору в полном объеме</w:t>
      </w:r>
    </w:p>
    <w:p w14:paraId="38E12C4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Б</w:t>
      </w:r>
      <w:r w:rsidRPr="00D67D3A">
        <w:rPr>
          <w:rFonts w:eastAsia="Calibri" w:cs="Times New Roman"/>
          <w:sz w:val="24"/>
          <w:szCs w:val="24"/>
        </w:rPr>
        <w:t>. уплаты страхователем страховых взносов в установленное договором время</w:t>
      </w:r>
    </w:p>
    <w:p w14:paraId="316CDA9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В</w:t>
      </w:r>
      <w:r w:rsidRPr="00D67D3A">
        <w:rPr>
          <w:rFonts w:eastAsia="Calibri" w:cs="Times New Roman"/>
          <w:sz w:val="24"/>
          <w:szCs w:val="24"/>
        </w:rPr>
        <w:t>. невыплаты страховой суммы</w:t>
      </w:r>
    </w:p>
    <w:p w14:paraId="380AA62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0B95E597" w14:textId="0C02978B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29. </w:t>
      </w:r>
      <w:r w:rsidR="00130596" w:rsidRPr="00D67D3A">
        <w:rPr>
          <w:rFonts w:eastAsia="Calibri" w:cs="Times New Roman"/>
          <w:sz w:val="24"/>
          <w:szCs w:val="24"/>
        </w:rPr>
        <w:t>Договаривающиеся стороны могут после даты заключения договора оспаривать страховую стоимость, определенную в договоре.</w:t>
      </w:r>
    </w:p>
    <w:p w14:paraId="1095922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да</w:t>
      </w:r>
    </w:p>
    <w:p w14:paraId="5514696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нет</w:t>
      </w:r>
    </w:p>
    <w:p w14:paraId="0B1DB8E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да, но только страхователь</w:t>
      </w:r>
    </w:p>
    <w:p w14:paraId="0E4BD0F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да, но только страховщик</w:t>
      </w:r>
    </w:p>
    <w:p w14:paraId="0D9B383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16C781B3" w14:textId="3ECE7D59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30. </w:t>
      </w:r>
      <w:r w:rsidR="00130596" w:rsidRPr="00D67D3A">
        <w:rPr>
          <w:rFonts w:eastAsia="Calibri" w:cs="Times New Roman"/>
          <w:sz w:val="24"/>
          <w:szCs w:val="24"/>
        </w:rPr>
        <w:t>Возможные сроки выдачи временной лицензии</w:t>
      </w:r>
    </w:p>
    <w:p w14:paraId="7EC777F4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 А. указанный в заявлении соискателя лицензии, но не более чем на три года</w:t>
      </w:r>
      <w:r>
        <w:rPr>
          <w:rFonts w:eastAsia="Calibri" w:cs="Times New Roman"/>
          <w:sz w:val="24"/>
          <w:szCs w:val="24"/>
        </w:rPr>
        <w:t xml:space="preserve">; </w:t>
      </w:r>
      <w:r w:rsidRPr="00D67D3A">
        <w:rPr>
          <w:rFonts w:eastAsia="Calibri" w:cs="Times New Roman"/>
          <w:sz w:val="24"/>
          <w:szCs w:val="24"/>
        </w:rPr>
        <w:t>от года до пяти лет при отсутствии информации, позволяющей достоверно оценить страховые риски, предусмотренные правилами страхования</w:t>
      </w:r>
    </w:p>
    <w:p w14:paraId="4551DA3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Б. только на пять лет</w:t>
      </w:r>
    </w:p>
    <w:p w14:paraId="702DD66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только на один год</w:t>
      </w:r>
    </w:p>
    <w:p w14:paraId="29865C5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только на два года</w:t>
      </w:r>
    </w:p>
    <w:p w14:paraId="229187CB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25AA6030" w14:textId="77777777" w:rsidR="0067505E" w:rsidRDefault="0067505E" w:rsidP="00130596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</w:p>
    <w:p w14:paraId="626B2538" w14:textId="77777777" w:rsidR="0067505E" w:rsidRDefault="0067505E" w:rsidP="00130596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</w:p>
    <w:p w14:paraId="173C2F8C" w14:textId="77777777" w:rsidR="0067505E" w:rsidRDefault="0067505E" w:rsidP="00130596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</w:p>
    <w:p w14:paraId="53ADD4EA" w14:textId="437FC1D7" w:rsidR="008B52C1" w:rsidRDefault="008B52C1" w:rsidP="00130596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  <w:r w:rsidRPr="008B52C1">
        <w:rPr>
          <w:rFonts w:eastAsia="Calibri" w:cs="Times New Roman"/>
          <w:b/>
          <w:bCs/>
          <w:sz w:val="24"/>
          <w:szCs w:val="24"/>
          <w:u w:val="single"/>
        </w:rPr>
        <w:lastRenderedPageBreak/>
        <w:t>2 ВАРИАНТ</w:t>
      </w:r>
    </w:p>
    <w:p w14:paraId="70B6254C" w14:textId="77777777" w:rsidR="008B52C1" w:rsidRPr="008B52C1" w:rsidRDefault="008B52C1" w:rsidP="00130596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</w:p>
    <w:p w14:paraId="441338D5" w14:textId="16C1D51D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1. </w:t>
      </w:r>
      <w:r w:rsidR="00130596" w:rsidRPr="00D67D3A">
        <w:rPr>
          <w:rFonts w:eastAsia="Calibri" w:cs="Times New Roman"/>
          <w:sz w:val="24"/>
          <w:szCs w:val="24"/>
        </w:rPr>
        <w:t>Формы осуществления страхования</w:t>
      </w:r>
    </w:p>
    <w:p w14:paraId="30782529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добровольная</w:t>
      </w:r>
      <w:r>
        <w:rPr>
          <w:rFonts w:eastAsia="Calibri" w:cs="Times New Roman"/>
          <w:sz w:val="24"/>
          <w:szCs w:val="24"/>
        </w:rPr>
        <w:t xml:space="preserve">, </w:t>
      </w:r>
      <w:r w:rsidRPr="00D67D3A">
        <w:rPr>
          <w:rFonts w:eastAsia="Calibri" w:cs="Times New Roman"/>
          <w:sz w:val="24"/>
          <w:szCs w:val="24"/>
        </w:rPr>
        <w:t>обязательная</w:t>
      </w:r>
    </w:p>
    <w:p w14:paraId="0C36714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Б. ответственная</w:t>
      </w:r>
    </w:p>
    <w:p w14:paraId="1FA5AE4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личная</w:t>
      </w:r>
    </w:p>
    <w:p w14:paraId="321AC33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Г. </w:t>
      </w:r>
      <w:r>
        <w:rPr>
          <w:rFonts w:eastAsia="Calibri" w:cs="Times New Roman"/>
          <w:sz w:val="24"/>
          <w:szCs w:val="24"/>
        </w:rPr>
        <w:t>и</w:t>
      </w:r>
      <w:r w:rsidRPr="00D67D3A">
        <w:rPr>
          <w:rFonts w:eastAsia="Calibri" w:cs="Times New Roman"/>
          <w:sz w:val="24"/>
          <w:szCs w:val="24"/>
        </w:rPr>
        <w:t>мущественная</w:t>
      </w:r>
    </w:p>
    <w:p w14:paraId="47BEDE8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006BD5EF" w14:textId="251980CB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2. </w:t>
      </w:r>
      <w:r w:rsidR="00130596" w:rsidRPr="00D67D3A">
        <w:rPr>
          <w:rFonts w:eastAsia="Calibri" w:cs="Times New Roman"/>
          <w:sz w:val="24"/>
          <w:szCs w:val="24"/>
        </w:rPr>
        <w:t>Примеры страхования ответственности</w:t>
      </w:r>
    </w:p>
    <w:p w14:paraId="43FAF31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медицинское страхование</w:t>
      </w:r>
    </w:p>
    <w:p w14:paraId="0D4C74D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страхование грузов</w:t>
      </w:r>
    </w:p>
    <w:p w14:paraId="492B96A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страхование профессиональной ответственности</w:t>
      </w:r>
      <w:r>
        <w:rPr>
          <w:rFonts w:eastAsia="Calibri" w:cs="Times New Roman"/>
          <w:sz w:val="24"/>
          <w:szCs w:val="24"/>
        </w:rPr>
        <w:t xml:space="preserve">, </w:t>
      </w:r>
      <w:r w:rsidRPr="00D67D3A">
        <w:rPr>
          <w:rFonts w:eastAsia="Calibri" w:cs="Times New Roman"/>
          <w:sz w:val="24"/>
          <w:szCs w:val="24"/>
        </w:rPr>
        <w:t>страхование ответственности владельца автотранспортного средства</w:t>
      </w:r>
    </w:p>
    <w:p w14:paraId="28404FA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63B92BA" w14:textId="5E6EBB9E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3. </w:t>
      </w:r>
      <w:r w:rsidR="00130596" w:rsidRPr="00D67D3A">
        <w:rPr>
          <w:rFonts w:eastAsia="Calibri" w:cs="Times New Roman"/>
          <w:sz w:val="24"/>
          <w:szCs w:val="24"/>
        </w:rPr>
        <w:t>Страховой агент может представлять интересы …</w:t>
      </w:r>
    </w:p>
    <w:p w14:paraId="7678CF1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одной или нескольких страховых компаний</w:t>
      </w:r>
    </w:p>
    <w:p w14:paraId="13ADD0A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только одной страховой компании</w:t>
      </w:r>
    </w:p>
    <w:p w14:paraId="0E2A066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не более двух страховых компаний</w:t>
      </w:r>
    </w:p>
    <w:p w14:paraId="7D44B40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исключительно свои</w:t>
      </w:r>
    </w:p>
    <w:p w14:paraId="4FBB27C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9F15F18" w14:textId="59208E5D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4. </w:t>
      </w:r>
      <w:r w:rsidR="00130596" w:rsidRPr="00D67D3A">
        <w:rPr>
          <w:rFonts w:eastAsia="Calibri" w:cs="Times New Roman"/>
          <w:sz w:val="24"/>
          <w:szCs w:val="24"/>
        </w:rPr>
        <w:t>Часть страхового тарифа, предназначенная для покрытия страховых выплат</w:t>
      </w:r>
    </w:p>
    <w:p w14:paraId="1BDA143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брутто-тариф (брутто-ставка)</w:t>
      </w:r>
    </w:p>
    <w:p w14:paraId="1845EBB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нетто-тариф (нетто-ставка)</w:t>
      </w:r>
    </w:p>
    <w:p w14:paraId="4D711A6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нагрузка</w:t>
      </w:r>
    </w:p>
    <w:p w14:paraId="070FE25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076A675E" w14:textId="66731415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5. </w:t>
      </w:r>
      <w:r w:rsidR="00130596" w:rsidRPr="00D67D3A">
        <w:rPr>
          <w:rFonts w:eastAsia="Calibri" w:cs="Times New Roman"/>
          <w:sz w:val="24"/>
          <w:szCs w:val="24"/>
        </w:rPr>
        <w:t>Формы осуществления страхования по законодательству РФ</w:t>
      </w:r>
    </w:p>
    <w:p w14:paraId="180C332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частное и государственное</w:t>
      </w:r>
    </w:p>
    <w:p w14:paraId="2712326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обязательное и добровольное</w:t>
      </w:r>
    </w:p>
    <w:p w14:paraId="0023B8B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индивидуальное и взаимное</w:t>
      </w:r>
    </w:p>
    <w:p w14:paraId="7570FEA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личное и коллективное</w:t>
      </w:r>
    </w:p>
    <w:p w14:paraId="0AE6D1F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4110176" w14:textId="4C16C278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6. </w:t>
      </w:r>
      <w:r w:rsidR="00130596" w:rsidRPr="00D67D3A">
        <w:rPr>
          <w:rFonts w:eastAsia="Calibri" w:cs="Times New Roman"/>
          <w:sz w:val="24"/>
          <w:szCs w:val="24"/>
        </w:rPr>
        <w:t>Страховая премия – это …</w:t>
      </w:r>
    </w:p>
    <w:p w14:paraId="2B71EFD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плата за страхование, которую страхователь обязан внести страховщику в соответствии с договором или Законом</w:t>
      </w:r>
    </w:p>
    <w:p w14:paraId="4D0A30F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денежная сумма, которую платит страховщик страхователю при наступлении страхового случая</w:t>
      </w:r>
    </w:p>
    <w:p w14:paraId="38496B82" w14:textId="240EABC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определенная договором страхования или установленная законом денежная сумма в размере страховой ответственности, принимаемой на себя страховщиком</w:t>
      </w:r>
    </w:p>
    <w:p w14:paraId="0684CF8D" w14:textId="77777777" w:rsidR="008B52C1" w:rsidRDefault="008B52C1" w:rsidP="008B52C1">
      <w:pPr>
        <w:widowControl w:val="0"/>
        <w:autoSpaceDE w:val="0"/>
        <w:autoSpaceDN w:val="0"/>
        <w:spacing w:after="0"/>
        <w:ind w:left="720"/>
        <w:contextualSpacing/>
        <w:rPr>
          <w:rFonts w:eastAsia="Calibri" w:cs="Times New Roman"/>
          <w:sz w:val="24"/>
          <w:szCs w:val="24"/>
        </w:rPr>
      </w:pPr>
    </w:p>
    <w:p w14:paraId="73AE3D47" w14:textId="031FBF5E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7. </w:t>
      </w:r>
      <w:r w:rsidR="00130596" w:rsidRPr="00D67D3A">
        <w:rPr>
          <w:rFonts w:eastAsia="Calibri" w:cs="Times New Roman"/>
          <w:sz w:val="24"/>
          <w:szCs w:val="24"/>
        </w:rPr>
        <w:t>Часть страхового тарифа, предназначенная для покрытия затрат на проведение страхования, фонда предупредительных мероприятий и прибыли</w:t>
      </w:r>
    </w:p>
    <w:p w14:paraId="7E71D1F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нетто-ставка</w:t>
      </w:r>
    </w:p>
    <w:p w14:paraId="6F8FDBD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нагрузка</w:t>
      </w:r>
    </w:p>
    <w:p w14:paraId="7CF1F0D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рисковая надбавка</w:t>
      </w:r>
    </w:p>
    <w:p w14:paraId="68B06BCC" w14:textId="63AACDA8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брутто-ставк</w:t>
      </w:r>
      <w:r w:rsidR="008B52C1">
        <w:rPr>
          <w:rFonts w:eastAsia="Calibri" w:cs="Times New Roman"/>
          <w:sz w:val="24"/>
          <w:szCs w:val="24"/>
        </w:rPr>
        <w:t>а</w:t>
      </w:r>
    </w:p>
    <w:p w14:paraId="5324644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627B23D" w14:textId="532495E9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8. </w:t>
      </w:r>
      <w:r w:rsidR="00130596" w:rsidRPr="00D67D3A">
        <w:rPr>
          <w:rFonts w:eastAsia="Calibri" w:cs="Times New Roman"/>
          <w:sz w:val="24"/>
          <w:szCs w:val="24"/>
        </w:rPr>
        <w:t>Соглашение между страховщиком и страхователем, регулирующее их взаимные обязательства</w:t>
      </w:r>
    </w:p>
    <w:p w14:paraId="2BED9BB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правила страхования</w:t>
      </w:r>
    </w:p>
    <w:p w14:paraId="557B6EE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договор страхования</w:t>
      </w:r>
    </w:p>
    <w:p w14:paraId="7B599EC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меморандум страхования</w:t>
      </w:r>
    </w:p>
    <w:p w14:paraId="382E225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аварийный сертификат</w:t>
      </w:r>
    </w:p>
    <w:p w14:paraId="5CE87E2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E3DA059" w14:textId="609403C3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9. </w:t>
      </w:r>
      <w:r w:rsidR="00130596" w:rsidRPr="00D67D3A">
        <w:rPr>
          <w:rFonts w:eastAsia="Calibri" w:cs="Times New Roman"/>
          <w:sz w:val="24"/>
          <w:szCs w:val="24"/>
        </w:rPr>
        <w:t>Плата за страхование (страховую услугу), которую страхователь обязан внести страховщику в соответствии с договором или Законом, называется …</w:t>
      </w:r>
    </w:p>
    <w:p w14:paraId="7D3D56E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страховым возмещением</w:t>
      </w:r>
    </w:p>
    <w:p w14:paraId="353C2E0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страховым обеспечением</w:t>
      </w:r>
    </w:p>
    <w:p w14:paraId="60BE359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страховой премией</w:t>
      </w:r>
    </w:p>
    <w:p w14:paraId="7C1A5EB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страховым тарифом</w:t>
      </w:r>
    </w:p>
    <w:p w14:paraId="1AB02DD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3DB0364" w14:textId="054DB246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10. </w:t>
      </w:r>
      <w:r w:rsidR="00130596" w:rsidRPr="00D67D3A">
        <w:rPr>
          <w:rFonts w:eastAsia="Calibri" w:cs="Times New Roman"/>
          <w:sz w:val="24"/>
          <w:szCs w:val="24"/>
        </w:rPr>
        <w:t>Срок действия лицензии ограничен.</w:t>
      </w:r>
    </w:p>
    <w:p w14:paraId="341E0A5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да</w:t>
      </w:r>
    </w:p>
    <w:p w14:paraId="7F7E89F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нет</w:t>
      </w:r>
    </w:p>
    <w:p w14:paraId="34806A1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да, если это оговорено при ее выдаче</w:t>
      </w:r>
    </w:p>
    <w:p w14:paraId="3D73547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0C7C3E16" w14:textId="50EA5055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11. </w:t>
      </w:r>
      <w:r w:rsidR="00130596" w:rsidRPr="00D67D3A">
        <w:rPr>
          <w:rFonts w:eastAsia="Calibri" w:cs="Times New Roman"/>
          <w:sz w:val="24"/>
          <w:szCs w:val="24"/>
        </w:rPr>
        <w:t>Первичное страхование-это …</w:t>
      </w:r>
    </w:p>
    <w:p w14:paraId="1566983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передача риска от страховщика другой страховой компании</w:t>
      </w:r>
    </w:p>
    <w:p w14:paraId="1BE9BDF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предоставление страховой защиты клиентам</w:t>
      </w:r>
      <w:r>
        <w:rPr>
          <w:rFonts w:eastAsia="Calibri" w:cs="Times New Roman"/>
          <w:sz w:val="24"/>
          <w:szCs w:val="24"/>
        </w:rPr>
        <w:t xml:space="preserve">, </w:t>
      </w:r>
      <w:r w:rsidRPr="00D67D3A">
        <w:rPr>
          <w:rFonts w:eastAsia="Calibri" w:cs="Times New Roman"/>
          <w:sz w:val="24"/>
          <w:szCs w:val="24"/>
        </w:rPr>
        <w:t>защита своего капитала или труда от непредвиденных событий</w:t>
      </w:r>
    </w:p>
    <w:p w14:paraId="712858C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страхование крупных промышленных рисков</w:t>
      </w:r>
      <w:bookmarkStart w:id="3" w:name="_Hlk94255470"/>
    </w:p>
    <w:bookmarkEnd w:id="3"/>
    <w:p w14:paraId="33E1E9A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CCCE010" w14:textId="4A3B938B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12. </w:t>
      </w:r>
      <w:r w:rsidR="00130596" w:rsidRPr="00D67D3A">
        <w:rPr>
          <w:rFonts w:eastAsia="Calibri" w:cs="Times New Roman"/>
          <w:sz w:val="24"/>
          <w:szCs w:val="24"/>
        </w:rPr>
        <w:t>Объектами личного страхования могут быть имущественные интересы, связанные с …</w:t>
      </w:r>
    </w:p>
    <w:p w14:paraId="5ABCBB7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жизнью, здоровьем, трудоспособностью и пенсионным обеспечением страхователя или застрахованного лица</w:t>
      </w:r>
    </w:p>
    <w:p w14:paraId="15700B8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владением, пользованием, распоряжением имуществом</w:t>
      </w:r>
    </w:p>
    <w:p w14:paraId="0676672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возмещением страхователем причиненного им вреда личности или имуществу физического или юридического лица</w:t>
      </w:r>
    </w:p>
    <w:p w14:paraId="0760E0E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перестрахованием</w:t>
      </w:r>
    </w:p>
    <w:p w14:paraId="2A9F955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7310BA3" w14:textId="28655BE7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13. </w:t>
      </w:r>
      <w:r w:rsidR="00130596" w:rsidRPr="00D67D3A">
        <w:rPr>
          <w:rFonts w:eastAsia="Calibri" w:cs="Times New Roman"/>
          <w:sz w:val="24"/>
          <w:szCs w:val="24"/>
        </w:rPr>
        <w:t>Лицензирование страховой деятельности на территории РФ осуществляет …</w:t>
      </w:r>
    </w:p>
    <w:p w14:paraId="3F984EA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министерство финансов РФ</w:t>
      </w:r>
    </w:p>
    <w:p w14:paraId="510EE9E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Федеральная служба по надзору за страховой деятельностью</w:t>
      </w:r>
    </w:p>
    <w:p w14:paraId="442F754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государственный комитет по вопросам развития страхования РФ</w:t>
      </w:r>
    </w:p>
    <w:p w14:paraId="6BB3913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Государственный комитет по антимонопольной политике</w:t>
      </w:r>
    </w:p>
    <w:p w14:paraId="62D5E18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23B265B" w14:textId="7AEC4560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14. </w:t>
      </w:r>
      <w:r w:rsidR="00130596" w:rsidRPr="00D67D3A">
        <w:rPr>
          <w:rFonts w:eastAsia="Calibri" w:cs="Times New Roman"/>
          <w:sz w:val="24"/>
          <w:szCs w:val="24"/>
        </w:rPr>
        <w:t>Плата за страхование, которую страхователь обязан внести страховщику в соответствии с договором или Законом</w:t>
      </w:r>
    </w:p>
    <w:p w14:paraId="723B511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страховая премия</w:t>
      </w:r>
    </w:p>
    <w:p w14:paraId="68A3C07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тариф</w:t>
      </w:r>
    </w:p>
    <w:p w14:paraId="6D1C7E7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страховая сумма</w:t>
      </w:r>
    </w:p>
    <w:p w14:paraId="792C42C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страховое возмещение</w:t>
      </w:r>
    </w:p>
    <w:p w14:paraId="320B3BF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4093572" w14:textId="6DED6D6D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15. </w:t>
      </w:r>
      <w:r w:rsidR="00130596" w:rsidRPr="00D67D3A">
        <w:rPr>
          <w:rFonts w:eastAsia="Calibri" w:cs="Times New Roman"/>
          <w:sz w:val="24"/>
          <w:szCs w:val="24"/>
        </w:rPr>
        <w:t>Объектами имущественного страхования могут быть имущественные интересы, связанные с …</w:t>
      </w:r>
    </w:p>
    <w:p w14:paraId="20543CC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жизнью, здоровьем, трудоспособностью и пенсионным обеспечением страхователя или застрахованного лица</w:t>
      </w:r>
    </w:p>
    <w:p w14:paraId="5AAC09D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владением, пользованием, распоряжением имуществом</w:t>
      </w:r>
    </w:p>
    <w:p w14:paraId="1502406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возмещением страхователем причиненного им вреда личности или имуществу физического или юридического лица</w:t>
      </w:r>
    </w:p>
    <w:p w14:paraId="126D1A8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перестрахование</w:t>
      </w:r>
    </w:p>
    <w:p w14:paraId="7E9EF9C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3E1B14C" w14:textId="1281C643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16. </w:t>
      </w:r>
      <w:r w:rsidR="00130596" w:rsidRPr="00D67D3A">
        <w:rPr>
          <w:rFonts w:eastAsia="Calibri" w:cs="Times New Roman"/>
          <w:sz w:val="24"/>
          <w:szCs w:val="24"/>
        </w:rPr>
        <w:t>Регрессное право (принцип суброгации) – это право …</w:t>
      </w:r>
    </w:p>
    <w:p w14:paraId="745B6E4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страховщика отказываться от выплаты страхового возмещения при нарушении договора страхования</w:t>
      </w:r>
    </w:p>
    <w:p w14:paraId="72A2601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lastRenderedPageBreak/>
        <w:t>Б. страховщика, выплатившего страховое возмещение, требовать эту сумму с виновного лица</w:t>
      </w:r>
    </w:p>
    <w:p w14:paraId="5A4CA16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страхователя на получение возмещения с виновного лица</w:t>
      </w:r>
    </w:p>
    <w:p w14:paraId="48D9BB6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страхователя требовать от страховщика выплату страхового возмещения</w:t>
      </w:r>
    </w:p>
    <w:p w14:paraId="63F7FC7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B9E5AF2" w14:textId="49198A25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17. </w:t>
      </w:r>
      <w:r w:rsidR="00130596" w:rsidRPr="00D67D3A">
        <w:rPr>
          <w:rFonts w:eastAsia="Calibri" w:cs="Times New Roman"/>
          <w:sz w:val="24"/>
          <w:szCs w:val="24"/>
        </w:rPr>
        <w:t>Экономическая сущность страхования состоит в …</w:t>
      </w:r>
    </w:p>
    <w:p w14:paraId="4513C25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формировании страховщиком страхового фонда за счет взносов страхователей, предназначенного для производства страховых выплат при наступлении страховых случаев</w:t>
      </w:r>
    </w:p>
    <w:p w14:paraId="221367F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особых перераспределительных денежных отношениях между участниками страхования по поводу формирования специального фонда, предназначенного для возмещения возможного ущерба в результате страхового случая</w:t>
      </w:r>
    </w:p>
    <w:p w14:paraId="5D871DF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формировании фонда за счет страховых взносов страхователей, предназначенного для возмещения возможного ущерба в результате страхового случая</w:t>
      </w:r>
    </w:p>
    <w:p w14:paraId="2395FE1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C40FB37" w14:textId="7D07EB94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18. </w:t>
      </w:r>
      <w:r w:rsidR="00130596" w:rsidRPr="00D67D3A">
        <w:rPr>
          <w:rFonts w:eastAsia="Calibri" w:cs="Times New Roman"/>
          <w:sz w:val="24"/>
          <w:szCs w:val="24"/>
        </w:rPr>
        <w:t>Сущность понятия «страховой риск»</w:t>
      </w:r>
    </w:p>
    <w:p w14:paraId="73F23E6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предполагаемое событие, на случай наступления, которого проводится страхование</w:t>
      </w:r>
    </w:p>
    <w:p w14:paraId="2F51C67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страховой случай, с наступлением которого возникает обязанность страховщика произвести страховую выплату страхователю, застрахованному лицу, выгодоприобретателю или третьим лицам</w:t>
      </w:r>
    </w:p>
    <w:p w14:paraId="6F36DE2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страховая надбавка</w:t>
      </w:r>
    </w:p>
    <w:p w14:paraId="26F556B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2D0D38C0" w14:textId="04207283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19. </w:t>
      </w:r>
      <w:r w:rsidR="00130596" w:rsidRPr="00D67D3A">
        <w:rPr>
          <w:rFonts w:eastAsia="Calibri" w:cs="Times New Roman"/>
          <w:sz w:val="24"/>
          <w:szCs w:val="24"/>
        </w:rPr>
        <w:t>По договору имущественного страхования при наступлении страхового случая …</w:t>
      </w:r>
    </w:p>
    <w:p w14:paraId="6F46D80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возмещаются убытки, причиненные застрахованному имуществу</w:t>
      </w:r>
    </w:p>
    <w:p w14:paraId="0BDB03F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выплачивается указанная в договоре страховая сумма</w:t>
      </w:r>
    </w:p>
    <w:p w14:paraId="6C34498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компенсируется стоимость утраченного имущества</w:t>
      </w:r>
    </w:p>
    <w:p w14:paraId="2CF6040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возмещается ущерб, понесенный страхователем</w:t>
      </w:r>
    </w:p>
    <w:p w14:paraId="75066D8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12A45864" w14:textId="5686ABAB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20. </w:t>
      </w:r>
      <w:r w:rsidR="00130596" w:rsidRPr="00D67D3A">
        <w:rPr>
          <w:rFonts w:eastAsia="Calibri" w:cs="Times New Roman"/>
          <w:sz w:val="24"/>
          <w:szCs w:val="24"/>
        </w:rPr>
        <w:t>Договор страхования вступает в силу (если иное не предусмотрено договором) с момента …</w:t>
      </w:r>
    </w:p>
    <w:p w14:paraId="45DFBC7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подачи письменного заявления страхователя</w:t>
      </w:r>
    </w:p>
    <w:p w14:paraId="334EB7D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подписания договора страховщиком и страхователем</w:t>
      </w:r>
    </w:p>
    <w:p w14:paraId="6DEE8D7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оплаты страховой премии</w:t>
      </w:r>
    </w:p>
    <w:p w14:paraId="73B4EA9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наступления страхового случая</w:t>
      </w:r>
    </w:p>
    <w:p w14:paraId="7E9861B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6E9B8F8" w14:textId="4E41E391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21.</w:t>
      </w:r>
      <w:r w:rsidR="00130596" w:rsidRPr="00D67D3A">
        <w:rPr>
          <w:rFonts w:eastAsia="Calibri" w:cs="Times New Roman"/>
          <w:sz w:val="24"/>
          <w:szCs w:val="24"/>
        </w:rPr>
        <w:t>Ответственность по выплате страхового возмещения перед страхователем при наличии договора перестрахования несет…</w:t>
      </w:r>
    </w:p>
    <w:p w14:paraId="3F69D5F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прямой страховщик</w:t>
      </w:r>
    </w:p>
    <w:p w14:paraId="5A413BD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перестраховщик</w:t>
      </w:r>
    </w:p>
    <w:p w14:paraId="13A1974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страховая кампания</w:t>
      </w:r>
    </w:p>
    <w:p w14:paraId="39352F0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85AB84D" w14:textId="2C374364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22. </w:t>
      </w:r>
      <w:r w:rsidR="00130596" w:rsidRPr="00D67D3A">
        <w:rPr>
          <w:rFonts w:eastAsia="Calibri" w:cs="Times New Roman"/>
          <w:sz w:val="24"/>
          <w:szCs w:val="24"/>
        </w:rPr>
        <w:t>В основе построения нетто-ставки лежат …</w:t>
      </w:r>
    </w:p>
    <w:p w14:paraId="5B5D2CC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вероятность наступления страхового случая</w:t>
      </w:r>
      <w:r>
        <w:rPr>
          <w:rFonts w:eastAsia="Calibri" w:cs="Times New Roman"/>
          <w:sz w:val="24"/>
          <w:szCs w:val="24"/>
        </w:rPr>
        <w:t>,</w:t>
      </w:r>
      <w:r w:rsidRPr="00343CB9">
        <w:rPr>
          <w:rFonts w:eastAsia="Calibri" w:cs="Times New Roman"/>
          <w:sz w:val="24"/>
          <w:szCs w:val="24"/>
        </w:rPr>
        <w:t xml:space="preserve"> </w:t>
      </w:r>
      <w:r w:rsidRPr="00D67D3A">
        <w:rPr>
          <w:rFonts w:eastAsia="Calibri" w:cs="Times New Roman"/>
          <w:sz w:val="24"/>
          <w:szCs w:val="24"/>
        </w:rPr>
        <w:t>убыточность страховой деятельности</w:t>
      </w:r>
    </w:p>
    <w:p w14:paraId="208AA63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размер ущерба</w:t>
      </w:r>
    </w:p>
    <w:p w14:paraId="0217EF2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В. </w:t>
      </w:r>
      <w:r>
        <w:rPr>
          <w:rFonts w:eastAsia="Calibri" w:cs="Times New Roman"/>
          <w:sz w:val="24"/>
          <w:szCs w:val="24"/>
        </w:rPr>
        <w:t xml:space="preserve">Убытки, причиненные </w:t>
      </w:r>
      <w:proofErr w:type="spellStart"/>
      <w:r>
        <w:rPr>
          <w:rFonts w:eastAsia="Calibri" w:cs="Times New Roman"/>
          <w:sz w:val="24"/>
          <w:szCs w:val="24"/>
        </w:rPr>
        <w:t>застрохованному</w:t>
      </w:r>
      <w:proofErr w:type="spellEnd"/>
    </w:p>
    <w:p w14:paraId="6B3EEDE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размер страховой суммы</w:t>
      </w:r>
    </w:p>
    <w:p w14:paraId="6839BA5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09AEA374" w14:textId="63767F00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23. </w:t>
      </w:r>
      <w:r w:rsidR="00130596" w:rsidRPr="00D67D3A">
        <w:rPr>
          <w:rFonts w:eastAsia="Calibri" w:cs="Times New Roman"/>
          <w:sz w:val="24"/>
          <w:szCs w:val="24"/>
        </w:rPr>
        <w:t>Контроль за деятельностью страховщиков осуществляет …</w:t>
      </w:r>
    </w:p>
    <w:p w14:paraId="0BC158A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Государственная Дума РФ</w:t>
      </w:r>
    </w:p>
    <w:p w14:paraId="1373E64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Федеральная служба страхового надзора</w:t>
      </w:r>
    </w:p>
    <w:p w14:paraId="6054F35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Президент РФ</w:t>
      </w:r>
    </w:p>
    <w:p w14:paraId="36079B5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CDEE019" w14:textId="21F3ECDE" w:rsidR="00130596" w:rsidRPr="00D67D3A" w:rsidRDefault="008B52C1" w:rsidP="008B52C1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lastRenderedPageBreak/>
        <w:t xml:space="preserve">24. </w:t>
      </w:r>
      <w:r w:rsidR="00130596" w:rsidRPr="00D67D3A">
        <w:rPr>
          <w:rFonts w:eastAsia="Calibri" w:cs="Times New Roman"/>
          <w:sz w:val="24"/>
          <w:szCs w:val="24"/>
        </w:rPr>
        <w:t>Физическое или юридическое лицо, действующее от имени страховщика и по его поручению в соответствии с представленными полномочиями – страховой …</w:t>
      </w:r>
    </w:p>
    <w:p w14:paraId="6D47FF3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агент</w:t>
      </w:r>
    </w:p>
    <w:p w14:paraId="7E16BC8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брокер</w:t>
      </w:r>
    </w:p>
    <w:p w14:paraId="494BF92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менеджер</w:t>
      </w:r>
    </w:p>
    <w:p w14:paraId="02A1891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коммивояжер</w:t>
      </w:r>
    </w:p>
    <w:p w14:paraId="0A13DA0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69FB5EE" w14:textId="1230EAB7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25. </w:t>
      </w:r>
      <w:r w:rsidR="00130596" w:rsidRPr="00D67D3A">
        <w:rPr>
          <w:rFonts w:eastAsia="Calibri" w:cs="Times New Roman"/>
          <w:sz w:val="24"/>
          <w:szCs w:val="24"/>
        </w:rPr>
        <w:t>Страхование представляет собой …</w:t>
      </w:r>
    </w:p>
    <w:p w14:paraId="28133A3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отношение между страховщиками и страхователями по защите имущественных интересов физических и юридических лиц при наступлении определенных событий (страховых случае за счет денежных фондов, формируемых страховщиками из уплачиваемых страхователями страховых взносов</w:t>
      </w:r>
    </w:p>
    <w:p w14:paraId="04ACA3C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систему экономических отношений, включая образование специального фонда средств за счет предприятий, организаций и населения и его использование для возмещения ущерба в имуществе от стихийных бедствий и других явлений</w:t>
      </w:r>
    </w:p>
    <w:p w14:paraId="6E13B65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плату «за страх»</w:t>
      </w:r>
    </w:p>
    <w:p w14:paraId="05466E5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A04A1F3" w14:textId="69D8AF1D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26. </w:t>
      </w:r>
      <w:r w:rsidR="00130596" w:rsidRPr="00D67D3A">
        <w:rPr>
          <w:rFonts w:eastAsia="Calibri" w:cs="Times New Roman"/>
          <w:sz w:val="24"/>
          <w:szCs w:val="24"/>
        </w:rPr>
        <w:t>По договору личного страхования при наступления страхового случая …</w:t>
      </w:r>
    </w:p>
    <w:p w14:paraId="1EC5E20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Варианты ответа:</w:t>
      </w:r>
    </w:p>
    <w:p w14:paraId="287C54F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выплачивается страховое возмещение нанесенного ущерба жизни и здоровью застрахованного лица</w:t>
      </w:r>
    </w:p>
    <w:p w14:paraId="44D3A92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выплачивается обусловленная в договоре страховая сумма</w:t>
      </w:r>
    </w:p>
    <w:p w14:paraId="070DCDF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компенсируется потеря трудоспособности застрахованного лица</w:t>
      </w:r>
    </w:p>
    <w:p w14:paraId="37A3FD9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компенсируется потеря в результате наступления страхового случая личных доходов застрахованного</w:t>
      </w:r>
    </w:p>
    <w:p w14:paraId="2944307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8034DCC" w14:textId="3AC3EA6B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27. </w:t>
      </w:r>
      <w:r w:rsidR="00130596" w:rsidRPr="00D67D3A">
        <w:rPr>
          <w:rFonts w:eastAsia="Calibri" w:cs="Times New Roman"/>
          <w:sz w:val="24"/>
          <w:szCs w:val="24"/>
        </w:rPr>
        <w:t>Тарифы при обязательном страховании устанавливаются …</w:t>
      </w:r>
    </w:p>
    <w:p w14:paraId="71CC506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законом</w:t>
      </w:r>
    </w:p>
    <w:p w14:paraId="4635F36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по соглашению сторон</w:t>
      </w:r>
    </w:p>
    <w:p w14:paraId="1EC6E0A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Федеральной службой страхового надзора</w:t>
      </w:r>
    </w:p>
    <w:p w14:paraId="4EA434C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страховщиком</w:t>
      </w:r>
    </w:p>
    <w:p w14:paraId="0C89FAF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246E419B" w14:textId="38430E39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28. </w:t>
      </w:r>
      <w:r w:rsidR="00130596" w:rsidRPr="00D67D3A">
        <w:rPr>
          <w:rFonts w:eastAsia="Calibri" w:cs="Times New Roman"/>
          <w:sz w:val="24"/>
          <w:szCs w:val="24"/>
        </w:rPr>
        <w:t>При заключении договора страхования была неправильно определена страховая стоимость имущества. Причем, страховая сумма превышает страховую стоимость. Такой договор действителен.</w:t>
      </w:r>
    </w:p>
    <w:p w14:paraId="34D7A9A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да, в любом случае</w:t>
      </w:r>
    </w:p>
    <w:p w14:paraId="50945D6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нет</w:t>
      </w:r>
    </w:p>
    <w:p w14:paraId="66D054A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недействителен в той части страховой суммы, которая превышает действительную стоимость имущества</w:t>
      </w:r>
    </w:p>
    <w:p w14:paraId="614C0D1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D9E17D2" w14:textId="1521B120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29. </w:t>
      </w:r>
      <w:r w:rsidR="00130596" w:rsidRPr="00D67D3A">
        <w:rPr>
          <w:rFonts w:eastAsia="Calibri" w:cs="Times New Roman"/>
          <w:sz w:val="24"/>
          <w:szCs w:val="24"/>
        </w:rPr>
        <w:t>Объектами страхования ответственности могут быть имущественные интересы, связанные с …</w:t>
      </w:r>
    </w:p>
    <w:p w14:paraId="7504BA8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жизнью, здоровьем, трудоспособностью и пенсионным обеспечением страхователя или застрахованного лица</w:t>
      </w:r>
    </w:p>
    <w:p w14:paraId="5175258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владением, пользованием, распоряжением имуществом</w:t>
      </w:r>
    </w:p>
    <w:p w14:paraId="162CE34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возмещением страхователем причиненного им вреда личности или имуществу физического или юридического лица</w:t>
      </w:r>
    </w:p>
    <w:p w14:paraId="5318596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82AEE9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20F9103" w14:textId="4A50276E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30. </w:t>
      </w:r>
      <w:r w:rsidR="00130596" w:rsidRPr="00D67D3A">
        <w:rPr>
          <w:rFonts w:eastAsia="Calibri" w:cs="Times New Roman"/>
          <w:sz w:val="24"/>
          <w:szCs w:val="24"/>
        </w:rPr>
        <w:t>Пример имущественного страхования</w:t>
      </w:r>
    </w:p>
    <w:p w14:paraId="3A3AF37C" w14:textId="7FFC4B21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медицинское страхование</w:t>
      </w:r>
    </w:p>
    <w:p w14:paraId="029BBC4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страхование грузов</w:t>
      </w:r>
    </w:p>
    <w:p w14:paraId="2B91EC2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lastRenderedPageBreak/>
        <w:t>В. страхование профессиональной ответственности</w:t>
      </w:r>
    </w:p>
    <w:p w14:paraId="181D1BD1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страхование ответственности владельца автотранспортного средства</w:t>
      </w:r>
    </w:p>
    <w:p w14:paraId="6D19F66E" w14:textId="77777777" w:rsidR="0067505E" w:rsidRDefault="0067505E" w:rsidP="00130596">
      <w:pPr>
        <w:spacing w:after="0"/>
        <w:rPr>
          <w:rFonts w:eastAsia="Calibri" w:cs="Times New Roman"/>
          <w:sz w:val="24"/>
          <w:szCs w:val="24"/>
        </w:rPr>
      </w:pPr>
    </w:p>
    <w:p w14:paraId="341781B8" w14:textId="77777777" w:rsidR="0067505E" w:rsidRDefault="0067505E" w:rsidP="00130596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</w:p>
    <w:p w14:paraId="2E8E3247" w14:textId="40631488" w:rsidR="0067505E" w:rsidRPr="0067505E" w:rsidRDefault="0067505E" w:rsidP="00130596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  <w:r w:rsidRPr="0067505E">
        <w:rPr>
          <w:rFonts w:eastAsia="Calibri" w:cs="Times New Roman"/>
          <w:b/>
          <w:bCs/>
          <w:sz w:val="24"/>
          <w:szCs w:val="24"/>
          <w:u w:val="single"/>
        </w:rPr>
        <w:t>3 ВАРИАНТ</w:t>
      </w:r>
    </w:p>
    <w:p w14:paraId="2FC0D94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145C1CB0" w14:textId="6D793445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1. </w:t>
      </w:r>
      <w:r w:rsidR="00130596" w:rsidRPr="00D67D3A">
        <w:rPr>
          <w:rFonts w:eastAsia="Calibri" w:cs="Times New Roman"/>
          <w:sz w:val="24"/>
          <w:szCs w:val="24"/>
        </w:rPr>
        <w:t>Страхование ответственности не предусматривает заранее:</w:t>
      </w:r>
    </w:p>
    <w:p w14:paraId="2CC53FA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proofErr w:type="spellStart"/>
      <w:proofErr w:type="gramStart"/>
      <w:r w:rsidRPr="00D67D3A">
        <w:rPr>
          <w:rFonts w:eastAsia="Calibri" w:cs="Times New Roman"/>
          <w:sz w:val="24"/>
          <w:szCs w:val="24"/>
        </w:rPr>
        <w:t>А.установление</w:t>
      </w:r>
      <w:proofErr w:type="spellEnd"/>
      <w:proofErr w:type="gramEnd"/>
      <w:r w:rsidRPr="00D67D3A">
        <w:rPr>
          <w:rFonts w:eastAsia="Calibri" w:cs="Times New Roman"/>
          <w:sz w:val="24"/>
          <w:szCs w:val="24"/>
        </w:rPr>
        <w:t xml:space="preserve"> страхового случая</w:t>
      </w:r>
    </w:p>
    <w:p w14:paraId="262736C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тарифную ставку</w:t>
      </w:r>
    </w:p>
    <w:p w14:paraId="496DD6C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страховой суммы</w:t>
      </w:r>
    </w:p>
    <w:p w14:paraId="15D5394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30034058" w14:textId="7A693D11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2. </w:t>
      </w:r>
      <w:r w:rsidR="00130596" w:rsidRPr="00D67D3A">
        <w:rPr>
          <w:rFonts w:eastAsia="Calibri" w:cs="Times New Roman"/>
          <w:sz w:val="24"/>
          <w:szCs w:val="24"/>
        </w:rPr>
        <w:t>Характерной чертой российского страхового рынка остается:</w:t>
      </w:r>
    </w:p>
    <w:p w14:paraId="07C84AD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proofErr w:type="spellStart"/>
      <w:proofErr w:type="gramStart"/>
      <w:r w:rsidRPr="00D67D3A">
        <w:rPr>
          <w:rFonts w:eastAsia="Calibri" w:cs="Times New Roman"/>
          <w:sz w:val="24"/>
          <w:szCs w:val="24"/>
        </w:rPr>
        <w:t>А.государственное</w:t>
      </w:r>
      <w:proofErr w:type="spellEnd"/>
      <w:proofErr w:type="gramEnd"/>
      <w:r w:rsidRPr="00D67D3A">
        <w:rPr>
          <w:rFonts w:eastAsia="Calibri" w:cs="Times New Roman"/>
          <w:sz w:val="24"/>
          <w:szCs w:val="24"/>
        </w:rPr>
        <w:t xml:space="preserve"> регулирование</w:t>
      </w:r>
    </w:p>
    <w:p w14:paraId="29EC9A1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значительные региональные диспропорции</w:t>
      </w:r>
    </w:p>
    <w:p w14:paraId="2E89C77C" w14:textId="4E8D65D6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отсутствие потенциала страхового сектора</w:t>
      </w:r>
    </w:p>
    <w:p w14:paraId="6A643C47" w14:textId="77777777" w:rsidR="0067505E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</w:p>
    <w:p w14:paraId="76B6A102" w14:textId="6E0BD665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3. </w:t>
      </w:r>
      <w:r w:rsidR="00130596" w:rsidRPr="00D67D3A">
        <w:rPr>
          <w:rFonts w:eastAsia="Calibri" w:cs="Times New Roman"/>
          <w:sz w:val="24"/>
          <w:szCs w:val="24"/>
        </w:rPr>
        <w:t>К первичной форме страхования относят:</w:t>
      </w:r>
    </w:p>
    <w:p w14:paraId="574BB61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кредитование</w:t>
      </w:r>
    </w:p>
    <w:p w14:paraId="0E94C38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сбережение</w:t>
      </w:r>
    </w:p>
    <w:p w14:paraId="7C1EF17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взаимопомощь</w:t>
      </w:r>
    </w:p>
    <w:p w14:paraId="4A21EB4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дотацию</w:t>
      </w:r>
    </w:p>
    <w:p w14:paraId="124C9BB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1FFDFABF" w14:textId="6D9D512D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4. </w:t>
      </w:r>
      <w:r w:rsidR="00130596" w:rsidRPr="00D67D3A">
        <w:rPr>
          <w:rFonts w:eastAsia="Calibri" w:cs="Times New Roman"/>
          <w:sz w:val="24"/>
          <w:szCs w:val="24"/>
        </w:rPr>
        <w:t>На успешное осуществление страховых операций и финансовый результат страхования влияет:</w:t>
      </w:r>
    </w:p>
    <w:p w14:paraId="6D89274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андеррайтинг</w:t>
      </w:r>
    </w:p>
    <w:p w14:paraId="41B3FFD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андеррайтер</w:t>
      </w:r>
    </w:p>
    <w:p w14:paraId="3169E40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андеграунд</w:t>
      </w:r>
    </w:p>
    <w:p w14:paraId="465E622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2DE811B7" w14:textId="27E278FC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5. </w:t>
      </w:r>
      <w:r w:rsidR="00130596" w:rsidRPr="00D67D3A">
        <w:rPr>
          <w:rFonts w:eastAsia="Calibri" w:cs="Times New Roman"/>
          <w:sz w:val="24"/>
          <w:szCs w:val="24"/>
        </w:rPr>
        <w:t>Актуарные расчеты не разделяют по:</w:t>
      </w:r>
    </w:p>
    <w:p w14:paraId="3AFC5F0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видам страхования</w:t>
      </w:r>
    </w:p>
    <w:p w14:paraId="7ED5E58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видам страховщиков</w:t>
      </w:r>
    </w:p>
    <w:p w14:paraId="6ED289E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времени составления</w:t>
      </w:r>
    </w:p>
    <w:p w14:paraId="1E00A56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19D63577" w14:textId="0A66E8F1" w:rsidR="00130596" w:rsidRPr="0067505E" w:rsidRDefault="0067505E" w:rsidP="0067505E">
      <w:pPr>
        <w:widowControl w:val="0"/>
        <w:autoSpaceDE w:val="0"/>
        <w:autoSpaceDN w:val="0"/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6. </w:t>
      </w:r>
      <w:r w:rsidR="00130596" w:rsidRPr="0067505E">
        <w:rPr>
          <w:rFonts w:eastAsia="Calibri" w:cs="Times New Roman"/>
          <w:sz w:val="24"/>
          <w:szCs w:val="24"/>
        </w:rPr>
        <w:t>Страхование к бракосочетанию заключается при возрасте детей до _____ лет:</w:t>
      </w:r>
    </w:p>
    <w:p w14:paraId="49CDCFE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Варианты ответа:</w:t>
      </w:r>
    </w:p>
    <w:p w14:paraId="77AE8BB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15</w:t>
      </w:r>
    </w:p>
    <w:p w14:paraId="7E31E1E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18</w:t>
      </w:r>
    </w:p>
    <w:p w14:paraId="5AB494F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10</w:t>
      </w:r>
    </w:p>
    <w:p w14:paraId="5CC3A22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8312EAD" w14:textId="345AFDB3" w:rsidR="00130596" w:rsidRPr="0067505E" w:rsidRDefault="0067505E" w:rsidP="0067505E">
      <w:pPr>
        <w:widowControl w:val="0"/>
        <w:autoSpaceDE w:val="0"/>
        <w:autoSpaceDN w:val="0"/>
        <w:spacing w:after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7. </w:t>
      </w:r>
      <w:r w:rsidR="00130596" w:rsidRPr="0067505E">
        <w:rPr>
          <w:rFonts w:eastAsia="Calibri" w:cs="Times New Roman"/>
          <w:sz w:val="24"/>
          <w:szCs w:val="24"/>
        </w:rPr>
        <w:t>В основу классификации страхования положены:</w:t>
      </w:r>
    </w:p>
    <w:p w14:paraId="71D881A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различия в субъектах страхования</w:t>
      </w:r>
    </w:p>
    <w:p w14:paraId="19F1F51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расхождения в альтернативах риска</w:t>
      </w:r>
    </w:p>
    <w:p w14:paraId="7253AFD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различия в объектах страхования и объеме страховой ответственности</w:t>
      </w:r>
    </w:p>
    <w:p w14:paraId="0F8DD86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FB470E3" w14:textId="2AAE0BF8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8. </w:t>
      </w:r>
      <w:r w:rsidR="00130596" w:rsidRPr="00D67D3A">
        <w:rPr>
          <w:rFonts w:eastAsia="Calibri" w:cs="Times New Roman"/>
          <w:sz w:val="24"/>
          <w:szCs w:val="24"/>
        </w:rPr>
        <w:t>В покрытие страховых резервов страховой компании принимаются следующие виды активов:</w:t>
      </w:r>
    </w:p>
    <w:p w14:paraId="585BA38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государственные ценные бумаги РФ</w:t>
      </w:r>
    </w:p>
    <w:p w14:paraId="4E9C936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Б. </w:t>
      </w:r>
      <w:proofErr w:type="spellStart"/>
      <w:r w:rsidRPr="00D67D3A">
        <w:rPr>
          <w:rFonts w:eastAsia="Calibri" w:cs="Times New Roman"/>
          <w:sz w:val="24"/>
          <w:szCs w:val="24"/>
        </w:rPr>
        <w:t>венчур</w:t>
      </w:r>
      <w:proofErr w:type="spellEnd"/>
      <w:r w:rsidRPr="00D67D3A">
        <w:rPr>
          <w:rFonts w:eastAsia="Calibri" w:cs="Times New Roman"/>
          <w:sz w:val="24"/>
          <w:szCs w:val="24"/>
        </w:rPr>
        <w:t>-проекты</w:t>
      </w:r>
    </w:p>
    <w:p w14:paraId="67CFED2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доля перестраховщиков в страховых резервах и иностранная валюта на счетах в банках</w:t>
      </w:r>
    </w:p>
    <w:p w14:paraId="2ECA9C8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незавершенное строительство</w:t>
      </w:r>
    </w:p>
    <w:p w14:paraId="2DE2F3C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6AFF1BC" w14:textId="0652D16F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9. </w:t>
      </w:r>
      <w:r w:rsidR="00130596" w:rsidRPr="00D67D3A">
        <w:rPr>
          <w:rFonts w:eastAsia="Calibri" w:cs="Times New Roman"/>
          <w:sz w:val="24"/>
          <w:szCs w:val="24"/>
        </w:rPr>
        <w:t xml:space="preserve">Убыточность страховой суммы – это показатель, равный отношению суммы выплат по </w:t>
      </w:r>
      <w:r w:rsidR="00130596" w:rsidRPr="00D67D3A">
        <w:rPr>
          <w:rFonts w:eastAsia="Calibri" w:cs="Times New Roman"/>
          <w:sz w:val="24"/>
          <w:szCs w:val="24"/>
        </w:rPr>
        <w:lastRenderedPageBreak/>
        <w:t>страховым случаям к совокупной страховой:</w:t>
      </w:r>
    </w:p>
    <w:p w14:paraId="56D9B99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сумме по данному виду страхования</w:t>
      </w:r>
    </w:p>
    <w:p w14:paraId="79B1150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премии по данному виду страхования</w:t>
      </w:r>
    </w:p>
    <w:p w14:paraId="19811C44" w14:textId="77777777" w:rsidR="00130596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премии по данному виду страхования, увеличенной на размер инвестиционного дохода</w:t>
      </w:r>
    </w:p>
    <w:p w14:paraId="7DEFEBFB" w14:textId="77777777" w:rsidR="00816E83" w:rsidRPr="00D67D3A" w:rsidRDefault="00816E83" w:rsidP="00130596">
      <w:pPr>
        <w:spacing w:after="0"/>
        <w:rPr>
          <w:rFonts w:eastAsia="Calibri" w:cs="Times New Roman"/>
          <w:sz w:val="24"/>
          <w:szCs w:val="24"/>
        </w:rPr>
      </w:pPr>
    </w:p>
    <w:p w14:paraId="09262B75" w14:textId="5C9FCBDA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10. </w:t>
      </w:r>
      <w:r w:rsidR="00130596" w:rsidRPr="00D67D3A">
        <w:rPr>
          <w:rFonts w:eastAsia="Calibri" w:cs="Times New Roman"/>
          <w:sz w:val="24"/>
          <w:szCs w:val="24"/>
        </w:rPr>
        <w:t>Порядок возникновения и прекращения страховых правоотношений регулируется:</w:t>
      </w:r>
    </w:p>
    <w:p w14:paraId="185DD75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Гражданским кодексом РФ</w:t>
      </w:r>
    </w:p>
    <w:p w14:paraId="6319C73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Законом РФ «Об организации страхового дела в РФ»</w:t>
      </w:r>
    </w:p>
    <w:p w14:paraId="6EFB864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Гражданским кодексом РФ и Законом РФ «Об организации страхового дела в РФ»</w:t>
      </w:r>
    </w:p>
    <w:p w14:paraId="425C409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825D99C" w14:textId="2F2FD5E6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11. </w:t>
      </w:r>
      <w:r w:rsidR="00130596" w:rsidRPr="00D67D3A">
        <w:rPr>
          <w:rFonts w:eastAsia="Calibri" w:cs="Times New Roman"/>
          <w:sz w:val="24"/>
          <w:szCs w:val="24"/>
        </w:rPr>
        <w:t>Можно страховать отдельно от остального собственного имущества предприятия:</w:t>
      </w:r>
    </w:p>
    <w:p w14:paraId="0F1A14D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ценные бумаги</w:t>
      </w:r>
    </w:p>
    <w:p w14:paraId="769DFD1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строения в зоне стихийных бедствий</w:t>
      </w:r>
    </w:p>
    <w:p w14:paraId="2602CFF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имущество переданное в аренду</w:t>
      </w:r>
    </w:p>
    <w:p w14:paraId="54F11F8E" w14:textId="3BEA9638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15468D9" w14:textId="25F4035C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12. </w:t>
      </w:r>
      <w:r w:rsidR="00130596" w:rsidRPr="00D67D3A">
        <w:rPr>
          <w:rFonts w:eastAsia="Calibri" w:cs="Times New Roman"/>
          <w:sz w:val="24"/>
          <w:szCs w:val="24"/>
        </w:rPr>
        <w:t>В последние годы в России страхование имущества граждан:</w:t>
      </w:r>
    </w:p>
    <w:p w14:paraId="5E4713A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снижается</w:t>
      </w:r>
    </w:p>
    <w:p w14:paraId="67C9470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сохраняется на высоком уровне</w:t>
      </w:r>
    </w:p>
    <w:p w14:paraId="2FB5D5B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существенно возрастает</w:t>
      </w:r>
    </w:p>
    <w:p w14:paraId="6DD3C97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0E46564" w14:textId="1D529330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13. </w:t>
      </w:r>
      <w:r w:rsidR="00130596" w:rsidRPr="00D67D3A">
        <w:rPr>
          <w:rFonts w:eastAsia="Calibri" w:cs="Times New Roman"/>
          <w:sz w:val="24"/>
          <w:szCs w:val="24"/>
        </w:rPr>
        <w:t>Перестрахование – это процесс:</w:t>
      </w:r>
    </w:p>
    <w:p w14:paraId="0512B01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страхования объекта на более крупную сумму</w:t>
      </w:r>
    </w:p>
    <w:p w14:paraId="38F9C7C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повторного страхования</w:t>
      </w:r>
    </w:p>
    <w:p w14:paraId="617124C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полной или частичной передачи страхового риска</w:t>
      </w:r>
    </w:p>
    <w:p w14:paraId="4C9DF00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20E9D7A" w14:textId="669727E2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14. </w:t>
      </w:r>
      <w:r w:rsidR="00130596" w:rsidRPr="00D67D3A">
        <w:rPr>
          <w:rFonts w:eastAsia="Calibri" w:cs="Times New Roman"/>
          <w:sz w:val="24"/>
          <w:szCs w:val="24"/>
        </w:rPr>
        <w:t>При коллективном страховании сотрудников предприятия страховые группы не формируются по:</w:t>
      </w:r>
    </w:p>
    <w:p w14:paraId="65BC361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видам профессии</w:t>
      </w:r>
    </w:p>
    <w:p w14:paraId="007442B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возрасту</w:t>
      </w:r>
    </w:p>
    <w:p w14:paraId="072F191B" w14:textId="203FA71E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В. </w:t>
      </w:r>
      <w:r w:rsidR="0067505E" w:rsidRPr="00D67D3A">
        <w:rPr>
          <w:rFonts w:eastAsia="Calibri" w:cs="Times New Roman"/>
          <w:sz w:val="24"/>
          <w:szCs w:val="24"/>
        </w:rPr>
        <w:t>П</w:t>
      </w:r>
      <w:r w:rsidRPr="00D67D3A">
        <w:rPr>
          <w:rFonts w:eastAsia="Calibri" w:cs="Times New Roman"/>
          <w:sz w:val="24"/>
          <w:szCs w:val="24"/>
        </w:rPr>
        <w:t>оловому признаку</w:t>
      </w:r>
    </w:p>
    <w:p w14:paraId="34E2D90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DABE98B" w14:textId="5348D030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15. </w:t>
      </w:r>
      <w:r w:rsidR="00130596" w:rsidRPr="00D67D3A">
        <w:rPr>
          <w:rFonts w:eastAsia="Calibri" w:cs="Times New Roman"/>
          <w:sz w:val="24"/>
          <w:szCs w:val="24"/>
        </w:rPr>
        <w:t>Личное страхование граждан на дожитие:</w:t>
      </w:r>
    </w:p>
    <w:p w14:paraId="472B6A7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заменяет социальное страхование</w:t>
      </w:r>
    </w:p>
    <w:p w14:paraId="679FA40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дополняет социальное страхование</w:t>
      </w:r>
    </w:p>
    <w:p w14:paraId="7265849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возможно лишь в случае отсутствия социального страхования</w:t>
      </w:r>
    </w:p>
    <w:p w14:paraId="3B9CE7C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0D74A36C" w14:textId="26822E4B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16. </w:t>
      </w:r>
      <w:r w:rsidR="00130596" w:rsidRPr="00D67D3A">
        <w:rPr>
          <w:rFonts w:eastAsia="Calibri" w:cs="Times New Roman"/>
          <w:sz w:val="24"/>
          <w:szCs w:val="24"/>
        </w:rPr>
        <w:t>Договор страхования считается недействительным в случае, если:</w:t>
      </w:r>
    </w:p>
    <w:p w14:paraId="4EAE2FD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он заключен после наступления страхового случая</w:t>
      </w:r>
    </w:p>
    <w:p w14:paraId="0B6D26A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он заключен до наступления страхового случая</w:t>
      </w:r>
    </w:p>
    <w:p w14:paraId="7570208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договор подписан директором по страхованию</w:t>
      </w:r>
    </w:p>
    <w:p w14:paraId="699C57F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2DE7B437" w14:textId="0AAFB886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17. </w:t>
      </w:r>
      <w:r w:rsidR="00130596" w:rsidRPr="00D67D3A">
        <w:rPr>
          <w:rFonts w:eastAsia="Calibri" w:cs="Times New Roman"/>
          <w:sz w:val="24"/>
          <w:szCs w:val="24"/>
        </w:rPr>
        <w:t>Показатели страховой статистики используются для:</w:t>
      </w:r>
    </w:p>
    <w:p w14:paraId="2CF963C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актуарных расчетов</w:t>
      </w:r>
    </w:p>
    <w:p w14:paraId="7675427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расчета налогооблагаемой базы</w:t>
      </w:r>
    </w:p>
    <w:p w14:paraId="0B8407D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расчета прибыли или убытка страховой компании</w:t>
      </w:r>
    </w:p>
    <w:p w14:paraId="632E259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7C65D5B1" w14:textId="760F5D25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18. </w:t>
      </w:r>
      <w:r w:rsidR="00130596" w:rsidRPr="00D67D3A">
        <w:rPr>
          <w:rFonts w:eastAsia="Calibri" w:cs="Times New Roman"/>
          <w:sz w:val="24"/>
          <w:szCs w:val="24"/>
        </w:rPr>
        <w:t>Предприятия обязаны создавать резервный страховой фонд в размере не менее ________ % уставного капитала:</w:t>
      </w:r>
    </w:p>
    <w:p w14:paraId="69C3E97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20</w:t>
      </w:r>
    </w:p>
    <w:p w14:paraId="1BDFCE4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15</w:t>
      </w:r>
    </w:p>
    <w:p w14:paraId="73F82F2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10</w:t>
      </w:r>
    </w:p>
    <w:p w14:paraId="1337184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3AB65E3" w14:textId="5A135D0A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lastRenderedPageBreak/>
        <w:t xml:space="preserve">19. </w:t>
      </w:r>
      <w:r w:rsidR="00130596" w:rsidRPr="00D67D3A">
        <w:rPr>
          <w:rFonts w:eastAsia="Calibri" w:cs="Times New Roman"/>
          <w:sz w:val="24"/>
          <w:szCs w:val="24"/>
        </w:rPr>
        <w:t>Обязательное условие существования рынка страховых услуг – наличие:</w:t>
      </w:r>
    </w:p>
    <w:p w14:paraId="2170863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страховщиков и законодательной базы</w:t>
      </w:r>
    </w:p>
    <w:p w14:paraId="74DAA4A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потребности в страховании и страховщика</w:t>
      </w:r>
    </w:p>
    <w:p w14:paraId="02EB9A5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рыночных отношений и договора страхования</w:t>
      </w:r>
    </w:p>
    <w:p w14:paraId="46AA10E5" w14:textId="77777777" w:rsidR="0067505E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</w:p>
    <w:p w14:paraId="238D0F97" w14:textId="29874D37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20. </w:t>
      </w:r>
      <w:r w:rsidR="00130596" w:rsidRPr="00D67D3A">
        <w:rPr>
          <w:rFonts w:eastAsia="Calibri" w:cs="Times New Roman"/>
          <w:sz w:val="24"/>
          <w:szCs w:val="24"/>
        </w:rPr>
        <w:t>Доходы страховщика складываются из:</w:t>
      </w:r>
    </w:p>
    <w:p w14:paraId="759BE3B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страховых платежей по договорам страхования</w:t>
      </w:r>
    </w:p>
    <w:p w14:paraId="787C5F8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страховых взносов по договорам перестрахования</w:t>
      </w:r>
    </w:p>
    <w:p w14:paraId="566A0C7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дивидендов по ценным бумагам</w:t>
      </w:r>
    </w:p>
    <w:p w14:paraId="3D6D419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всего перечисленного в других пунктах</w:t>
      </w:r>
    </w:p>
    <w:p w14:paraId="237B251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649A869" w14:textId="77D15F95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21. </w:t>
      </w:r>
      <w:r w:rsidR="00130596" w:rsidRPr="00D67D3A">
        <w:rPr>
          <w:rFonts w:eastAsia="Calibri" w:cs="Times New Roman"/>
          <w:sz w:val="24"/>
          <w:szCs w:val="24"/>
        </w:rPr>
        <w:t>Согласно страхового законодательства приоритетными для страховщика при страховании ответственности являются:</w:t>
      </w:r>
    </w:p>
    <w:p w14:paraId="12CE969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интересы государства</w:t>
      </w:r>
    </w:p>
    <w:p w14:paraId="1A730B0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интересы любых физических и юридических лиц</w:t>
      </w:r>
    </w:p>
    <w:p w14:paraId="4A7AB08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интересы пострадавших третьих лиц</w:t>
      </w:r>
    </w:p>
    <w:p w14:paraId="5FD42D72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интересы отдельных физических лиц</w:t>
      </w:r>
    </w:p>
    <w:p w14:paraId="69E063E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0656790" w14:textId="77777777" w:rsidR="00130596" w:rsidRPr="00D67D3A" w:rsidRDefault="00130596" w:rsidP="0067505E">
      <w:pPr>
        <w:widowControl w:val="0"/>
        <w:numPr>
          <w:ilvl w:val="0"/>
          <w:numId w:val="13"/>
        </w:numPr>
        <w:tabs>
          <w:tab w:val="clear" w:pos="720"/>
          <w:tab w:val="num" w:pos="0"/>
        </w:tabs>
        <w:autoSpaceDE w:val="0"/>
        <w:autoSpaceDN w:val="0"/>
        <w:spacing w:after="0"/>
        <w:ind w:left="357" w:hanging="357"/>
        <w:contextualSpacing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Может ли страховая компания проводить страхование без получения государственной лицензии на страховую деятельность?</w:t>
      </w:r>
    </w:p>
    <w:p w14:paraId="2D42E691" w14:textId="2189B8C4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 xml:space="preserve">А. не может, </w:t>
      </w:r>
      <w:proofErr w:type="gramStart"/>
      <w:r w:rsidRPr="00D67D3A">
        <w:rPr>
          <w:rFonts w:eastAsia="Calibri" w:cs="Times New Roman"/>
          <w:sz w:val="24"/>
          <w:szCs w:val="24"/>
        </w:rPr>
        <w:t>в случаях</w:t>
      </w:r>
      <w:proofErr w:type="gramEnd"/>
      <w:r w:rsidRPr="00D67D3A">
        <w:rPr>
          <w:rFonts w:eastAsia="Calibri" w:cs="Times New Roman"/>
          <w:sz w:val="24"/>
          <w:szCs w:val="24"/>
        </w:rPr>
        <w:t xml:space="preserve"> предусмотренных налоговым кодексом</w:t>
      </w:r>
    </w:p>
    <w:p w14:paraId="7A9407B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да</w:t>
      </w:r>
    </w:p>
    <w:p w14:paraId="1BF7E1E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может в случаях, предусмотренных законодательством</w:t>
      </w:r>
    </w:p>
    <w:p w14:paraId="0FA305A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нет</w:t>
      </w:r>
    </w:p>
    <w:p w14:paraId="7C1CDF9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C8F48C7" w14:textId="1B3319E3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23. </w:t>
      </w:r>
      <w:r w:rsidR="00130596" w:rsidRPr="00D67D3A">
        <w:rPr>
          <w:rFonts w:eastAsia="Calibri" w:cs="Times New Roman"/>
          <w:sz w:val="24"/>
          <w:szCs w:val="24"/>
        </w:rPr>
        <w:t>Какие риски страхуются при страховании кредитов?</w:t>
      </w:r>
    </w:p>
    <w:p w14:paraId="7FE7CFC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риск невозврата кредита, предусмотренного действующим налоговым законодательством</w:t>
      </w:r>
    </w:p>
    <w:p w14:paraId="7B1B358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риск невозврата кредита из-за банкротства заемщика</w:t>
      </w:r>
    </w:p>
    <w:p w14:paraId="5DE137E9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риск невозврата кредита из-за случайных обстоятельств предпринимательской деятельности заемщика, оговоренных в договоре страхования</w:t>
      </w:r>
    </w:p>
    <w:p w14:paraId="242AC495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риск невозврата кредита независимо от причины</w:t>
      </w:r>
    </w:p>
    <w:p w14:paraId="17C440E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EFB91CC" w14:textId="6D36A8BF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24. </w:t>
      </w:r>
      <w:r w:rsidR="00130596" w:rsidRPr="00D67D3A">
        <w:rPr>
          <w:rFonts w:eastAsia="Calibri" w:cs="Times New Roman"/>
          <w:sz w:val="24"/>
          <w:szCs w:val="24"/>
        </w:rPr>
        <w:t>Все «чистые» риски характеризуются тем, что их наступление может:</w:t>
      </w:r>
    </w:p>
    <w:p w14:paraId="741526C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улучшить положение оставить его неизменным</w:t>
      </w:r>
    </w:p>
    <w:p w14:paraId="6A7EBC0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улучшить или ухудшить положение</w:t>
      </w:r>
    </w:p>
    <w:p w14:paraId="1B00108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оставить его неизменным</w:t>
      </w:r>
    </w:p>
    <w:p w14:paraId="6C8665BA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ухудшить положение</w:t>
      </w:r>
    </w:p>
    <w:p w14:paraId="7AF97F3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0932BF0" w14:textId="276B2C14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25. </w:t>
      </w:r>
      <w:r w:rsidR="00130596" w:rsidRPr="00D67D3A">
        <w:rPr>
          <w:rFonts w:eastAsia="Calibri" w:cs="Times New Roman"/>
          <w:sz w:val="24"/>
          <w:szCs w:val="24"/>
        </w:rPr>
        <w:t>Какие риски страхуются при страховании от перерывов в производстве?</w:t>
      </w:r>
    </w:p>
    <w:p w14:paraId="39097BD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риски утраты средств производства</w:t>
      </w:r>
    </w:p>
    <w:p w14:paraId="3BE1B9C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риски дополнительных непроизводительных расходов, риск ожидаемого дохода</w:t>
      </w:r>
    </w:p>
    <w:p w14:paraId="5DA1081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риски убытков</w:t>
      </w:r>
    </w:p>
    <w:p w14:paraId="05C063C7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40C081B7" w14:textId="71A0B0E8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26. </w:t>
      </w:r>
      <w:r w:rsidR="00130596" w:rsidRPr="00D67D3A">
        <w:rPr>
          <w:rFonts w:eastAsia="Calibri" w:cs="Times New Roman"/>
          <w:sz w:val="24"/>
          <w:szCs w:val="24"/>
        </w:rPr>
        <w:t>К функциям страхования на макроэкономическом уровне относятся:</w:t>
      </w:r>
    </w:p>
    <w:p w14:paraId="343D1AB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обеспечение непрерывности общественного воспроизводства</w:t>
      </w:r>
    </w:p>
    <w:p w14:paraId="2736415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защита интересов пострадавших лиц при страховании гражданской ответственности</w:t>
      </w:r>
    </w:p>
    <w:p w14:paraId="677540D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обеспечение социальной справедливости</w:t>
      </w:r>
    </w:p>
    <w:p w14:paraId="1844F4E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минимизация рисков и их последствий</w:t>
      </w:r>
    </w:p>
    <w:p w14:paraId="2873633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6DB1D1AD" w14:textId="2BBFB230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27. </w:t>
      </w:r>
      <w:r w:rsidR="00130596" w:rsidRPr="00D67D3A">
        <w:rPr>
          <w:rFonts w:eastAsia="Calibri" w:cs="Times New Roman"/>
          <w:sz w:val="24"/>
          <w:szCs w:val="24"/>
        </w:rPr>
        <w:t xml:space="preserve">К основным характеристикам </w:t>
      </w:r>
      <w:proofErr w:type="spellStart"/>
      <w:r w:rsidR="00130596" w:rsidRPr="00D67D3A">
        <w:rPr>
          <w:rFonts w:eastAsia="Calibri" w:cs="Times New Roman"/>
          <w:sz w:val="24"/>
          <w:szCs w:val="24"/>
        </w:rPr>
        <w:t>страхуемости</w:t>
      </w:r>
      <w:proofErr w:type="spellEnd"/>
      <w:r w:rsidR="00130596" w:rsidRPr="00D67D3A">
        <w:rPr>
          <w:rFonts w:eastAsia="Calibri" w:cs="Times New Roman"/>
          <w:sz w:val="24"/>
          <w:szCs w:val="24"/>
        </w:rPr>
        <w:t xml:space="preserve"> рисков относятся:</w:t>
      </w:r>
    </w:p>
    <w:p w14:paraId="59C5C97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случайность и вероятность</w:t>
      </w:r>
    </w:p>
    <w:p w14:paraId="13CFB32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lastRenderedPageBreak/>
        <w:t>Б. отсутствие статистических данных</w:t>
      </w:r>
    </w:p>
    <w:p w14:paraId="2217AFF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зависимость от воли страхователя</w:t>
      </w:r>
    </w:p>
    <w:p w14:paraId="01C73CD4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невозможность оценки распределения ущерба</w:t>
      </w:r>
    </w:p>
    <w:p w14:paraId="5375422B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4784B75" w14:textId="716D47E0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28. </w:t>
      </w:r>
      <w:r w:rsidRPr="00D67D3A">
        <w:rPr>
          <w:rFonts w:eastAsia="Calibri" w:cs="Times New Roman"/>
          <w:sz w:val="24"/>
          <w:szCs w:val="24"/>
        </w:rPr>
        <w:t>Коммерческое</w:t>
      </w:r>
      <w:r w:rsidR="00130596" w:rsidRPr="00D67D3A">
        <w:rPr>
          <w:rFonts w:eastAsia="Calibri" w:cs="Times New Roman"/>
          <w:sz w:val="24"/>
          <w:szCs w:val="24"/>
        </w:rPr>
        <w:t xml:space="preserve"> страхование - это:</w:t>
      </w:r>
    </w:p>
    <w:p w14:paraId="25F39E3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деятельность, связанная с направлением прибыли на выполнение уставных задач</w:t>
      </w:r>
    </w:p>
    <w:p w14:paraId="0E08C41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любой вид предпринимательства, имеющий основной целью извлечение прибыли</w:t>
      </w:r>
    </w:p>
    <w:p w14:paraId="0156D39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страховые отношения, существовавшие в Европе до XIV в.</w:t>
      </w:r>
    </w:p>
    <w:p w14:paraId="7AFEF9CD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вид предпринимательства, связанный с формированием и использованием специальных денежных фондов для компенсации ущербов от страховых случаев</w:t>
      </w:r>
    </w:p>
    <w:p w14:paraId="22C21A0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0B6E0505" w14:textId="3E3D8898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29 </w:t>
      </w:r>
      <w:r w:rsidR="00130596" w:rsidRPr="00D67D3A">
        <w:rPr>
          <w:rFonts w:eastAsia="Calibri" w:cs="Times New Roman"/>
          <w:sz w:val="24"/>
          <w:szCs w:val="24"/>
        </w:rPr>
        <w:t xml:space="preserve">Отраслями страхования согласно </w:t>
      </w:r>
      <w:proofErr w:type="gramStart"/>
      <w:r w:rsidR="00130596" w:rsidRPr="00D67D3A">
        <w:rPr>
          <w:rFonts w:eastAsia="Calibri" w:cs="Times New Roman"/>
          <w:sz w:val="24"/>
          <w:szCs w:val="24"/>
        </w:rPr>
        <w:t>ГК РФ</w:t>
      </w:r>
      <w:proofErr w:type="gramEnd"/>
      <w:r w:rsidR="00130596" w:rsidRPr="00D67D3A">
        <w:rPr>
          <w:rFonts w:eastAsia="Calibri" w:cs="Times New Roman"/>
          <w:sz w:val="24"/>
          <w:szCs w:val="24"/>
        </w:rPr>
        <w:t xml:space="preserve"> считаются социальное страхование:</w:t>
      </w:r>
    </w:p>
    <w:p w14:paraId="16C34F4F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личное страхование</w:t>
      </w:r>
    </w:p>
    <w:p w14:paraId="5DC64FE8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социальное страхование</w:t>
      </w:r>
    </w:p>
    <w:p w14:paraId="1BF458B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медицинское страхование</w:t>
      </w:r>
    </w:p>
    <w:p w14:paraId="07FB36E0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валютное страхование</w:t>
      </w:r>
    </w:p>
    <w:p w14:paraId="4B74E82C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</w:p>
    <w:p w14:paraId="5EFBADAF" w14:textId="03BA3DAE" w:rsidR="00130596" w:rsidRPr="00D67D3A" w:rsidRDefault="0067505E" w:rsidP="0067505E">
      <w:pPr>
        <w:widowControl w:val="0"/>
        <w:autoSpaceDE w:val="0"/>
        <w:autoSpaceDN w:val="0"/>
        <w:spacing w:after="0"/>
        <w:contextualSpacing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30. </w:t>
      </w:r>
      <w:r w:rsidR="00130596" w:rsidRPr="00D67D3A">
        <w:rPr>
          <w:rFonts w:eastAsia="Calibri" w:cs="Times New Roman"/>
          <w:sz w:val="24"/>
          <w:szCs w:val="24"/>
        </w:rPr>
        <w:t>Современная статистика развития страхования в РФ:</w:t>
      </w:r>
    </w:p>
    <w:p w14:paraId="7842FA46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А. подтверждает конкурентоспособность страхового рынка</w:t>
      </w:r>
    </w:p>
    <w:p w14:paraId="3C883841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Б. не подтверждает вступление страхования РФ в процесс демонополизации</w:t>
      </w:r>
    </w:p>
    <w:p w14:paraId="50E2F3F3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В. не подтверждает наличие спроса на страховой товар и его предложения</w:t>
      </w:r>
    </w:p>
    <w:p w14:paraId="2DB57F0E" w14:textId="77777777" w:rsidR="00130596" w:rsidRPr="00D67D3A" w:rsidRDefault="00130596" w:rsidP="00130596">
      <w:pPr>
        <w:spacing w:after="0"/>
        <w:rPr>
          <w:rFonts w:eastAsia="Calibri" w:cs="Times New Roman"/>
          <w:sz w:val="24"/>
          <w:szCs w:val="24"/>
        </w:rPr>
      </w:pPr>
      <w:r w:rsidRPr="00D67D3A">
        <w:rPr>
          <w:rFonts w:eastAsia="Calibri" w:cs="Times New Roman"/>
          <w:sz w:val="24"/>
          <w:szCs w:val="24"/>
        </w:rPr>
        <w:t>Г. подтверждает возникновение и становление страхового рынка в стране</w:t>
      </w:r>
    </w:p>
    <w:p w14:paraId="3F4992FD" w14:textId="77777777" w:rsidR="00130596" w:rsidRDefault="00130596" w:rsidP="003708DA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433F1E13" w14:textId="77777777" w:rsidR="00BD7627" w:rsidRDefault="00BD7627" w:rsidP="003708DA">
      <w:pPr>
        <w:shd w:val="clear" w:color="auto" w:fill="FFFFFF"/>
        <w:spacing w:after="0"/>
        <w:rPr>
          <w:spacing w:val="-2"/>
          <w:sz w:val="24"/>
          <w:szCs w:val="24"/>
        </w:rPr>
      </w:pPr>
      <w:bookmarkStart w:id="4" w:name="_GoBack"/>
      <w:bookmarkEnd w:id="4"/>
    </w:p>
    <w:sectPr w:rsidR="00BD7627" w:rsidSect="00DB0EA8">
      <w:footerReference w:type="default" r:id="rId7"/>
      <w:pgSz w:w="11906" w:h="16838" w:code="9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0444A" w14:textId="77777777" w:rsidR="00C80814" w:rsidRDefault="00C80814" w:rsidP="00D92FC2">
      <w:pPr>
        <w:spacing w:after="0"/>
      </w:pPr>
      <w:r>
        <w:separator/>
      </w:r>
    </w:p>
  </w:endnote>
  <w:endnote w:type="continuationSeparator" w:id="0">
    <w:p w14:paraId="4074DD79" w14:textId="77777777" w:rsidR="00C80814" w:rsidRDefault="00C80814" w:rsidP="00D92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172211"/>
      <w:docPartObj>
        <w:docPartGallery w:val="Page Numbers (Bottom of Page)"/>
        <w:docPartUnique/>
      </w:docPartObj>
    </w:sdtPr>
    <w:sdtEndPr/>
    <w:sdtContent>
      <w:p w14:paraId="6521610B" w14:textId="05C3C3F3" w:rsidR="00D92FC2" w:rsidRDefault="00D92F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B21">
          <w:rPr>
            <w:noProof/>
          </w:rPr>
          <w:t>12</w:t>
        </w:r>
        <w:r>
          <w:fldChar w:fldCharType="end"/>
        </w:r>
      </w:p>
    </w:sdtContent>
  </w:sdt>
  <w:p w14:paraId="660205B2" w14:textId="77777777" w:rsidR="00D92FC2" w:rsidRDefault="00D92F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9E62C" w14:textId="77777777" w:rsidR="00C80814" w:rsidRDefault="00C80814" w:rsidP="00D92FC2">
      <w:pPr>
        <w:spacing w:after="0"/>
      </w:pPr>
      <w:r>
        <w:separator/>
      </w:r>
    </w:p>
  </w:footnote>
  <w:footnote w:type="continuationSeparator" w:id="0">
    <w:p w14:paraId="357F92A3" w14:textId="77777777" w:rsidR="00C80814" w:rsidRDefault="00C80814" w:rsidP="00D92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B2B"/>
    <w:multiLevelType w:val="multilevel"/>
    <w:tmpl w:val="76AC037E"/>
    <w:lvl w:ilvl="0">
      <w:start w:val="1"/>
      <w:numFmt w:val="decimal"/>
      <w:lvlText w:val="%1"/>
      <w:lvlJc w:val="left"/>
      <w:pPr>
        <w:ind w:left="3085" w:hanging="21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23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numFmt w:val="bullet"/>
      <w:lvlText w:val=""/>
      <w:lvlJc w:val="left"/>
      <w:pPr>
        <w:ind w:left="942" w:hanging="360"/>
      </w:pPr>
      <w:rPr>
        <w:rFonts w:ascii="Symbol" w:eastAsia="Times New Roman" w:hAnsi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080" w:hanging="360"/>
      </w:pPr>
      <w:rPr>
        <w:rFonts w:hint="default"/>
      </w:rPr>
    </w:lvl>
    <w:lvl w:ilvl="4">
      <w:numFmt w:val="bullet"/>
      <w:lvlText w:val="•"/>
      <w:lvlJc w:val="left"/>
      <w:pPr>
        <w:ind w:left="4029" w:hanging="360"/>
      </w:pPr>
      <w:rPr>
        <w:rFonts w:hint="default"/>
      </w:rPr>
    </w:lvl>
    <w:lvl w:ilvl="5">
      <w:numFmt w:val="bullet"/>
      <w:lvlText w:val="•"/>
      <w:lvlJc w:val="left"/>
      <w:pPr>
        <w:ind w:left="4978" w:hanging="360"/>
      </w:pPr>
      <w:rPr>
        <w:rFonts w:hint="default"/>
      </w:rPr>
    </w:lvl>
    <w:lvl w:ilvl="6">
      <w:numFmt w:val="bullet"/>
      <w:lvlText w:val="•"/>
      <w:lvlJc w:val="left"/>
      <w:pPr>
        <w:ind w:left="5928" w:hanging="360"/>
      </w:pPr>
      <w:rPr>
        <w:rFonts w:hint="default"/>
      </w:rPr>
    </w:lvl>
    <w:lvl w:ilvl="7">
      <w:numFmt w:val="bullet"/>
      <w:lvlText w:val="•"/>
      <w:lvlJc w:val="left"/>
      <w:pPr>
        <w:ind w:left="6877" w:hanging="360"/>
      </w:pPr>
      <w:rPr>
        <w:rFonts w:hint="default"/>
      </w:rPr>
    </w:lvl>
    <w:lvl w:ilvl="8">
      <w:numFmt w:val="bullet"/>
      <w:lvlText w:val="•"/>
      <w:lvlJc w:val="left"/>
      <w:pPr>
        <w:ind w:left="7827" w:hanging="360"/>
      </w:pPr>
      <w:rPr>
        <w:rFonts w:hint="default"/>
      </w:rPr>
    </w:lvl>
  </w:abstractNum>
  <w:abstractNum w:abstractNumId="1" w15:restartNumberingAfterBreak="0">
    <w:nsid w:val="08D57498"/>
    <w:multiLevelType w:val="hybridMultilevel"/>
    <w:tmpl w:val="675A8364"/>
    <w:lvl w:ilvl="0" w:tplc="0B447BF4">
      <w:start w:val="1"/>
      <w:numFmt w:val="decimal"/>
      <w:lvlText w:val="%1."/>
      <w:lvlJc w:val="left"/>
      <w:pPr>
        <w:ind w:left="862" w:hanging="55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5A3F18">
      <w:start w:val="1"/>
      <w:numFmt w:val="decimal"/>
      <w:lvlText w:val="%2."/>
      <w:lvlJc w:val="left"/>
      <w:pPr>
        <w:ind w:left="850" w:hanging="27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F62A4F4">
      <w:numFmt w:val="bullet"/>
      <w:lvlText w:val="•"/>
      <w:lvlJc w:val="left"/>
      <w:pPr>
        <w:ind w:left="2609" w:hanging="274"/>
      </w:pPr>
      <w:rPr>
        <w:rFonts w:hint="default"/>
      </w:rPr>
    </w:lvl>
    <w:lvl w:ilvl="3" w:tplc="CE02D028">
      <w:numFmt w:val="bullet"/>
      <w:lvlText w:val="•"/>
      <w:lvlJc w:val="left"/>
      <w:pPr>
        <w:ind w:left="3483" w:hanging="274"/>
      </w:pPr>
      <w:rPr>
        <w:rFonts w:hint="default"/>
      </w:rPr>
    </w:lvl>
    <w:lvl w:ilvl="4" w:tplc="354CEC0A">
      <w:numFmt w:val="bullet"/>
      <w:lvlText w:val="•"/>
      <w:lvlJc w:val="left"/>
      <w:pPr>
        <w:ind w:left="4358" w:hanging="274"/>
      </w:pPr>
      <w:rPr>
        <w:rFonts w:hint="default"/>
      </w:rPr>
    </w:lvl>
    <w:lvl w:ilvl="5" w:tplc="D320EEDE">
      <w:numFmt w:val="bullet"/>
      <w:lvlText w:val="•"/>
      <w:lvlJc w:val="left"/>
      <w:pPr>
        <w:ind w:left="5233" w:hanging="274"/>
      </w:pPr>
      <w:rPr>
        <w:rFonts w:hint="default"/>
      </w:rPr>
    </w:lvl>
    <w:lvl w:ilvl="6" w:tplc="4926C43A">
      <w:numFmt w:val="bullet"/>
      <w:lvlText w:val="•"/>
      <w:lvlJc w:val="left"/>
      <w:pPr>
        <w:ind w:left="6107" w:hanging="274"/>
      </w:pPr>
      <w:rPr>
        <w:rFonts w:hint="default"/>
      </w:rPr>
    </w:lvl>
    <w:lvl w:ilvl="7" w:tplc="7266454A">
      <w:numFmt w:val="bullet"/>
      <w:lvlText w:val="•"/>
      <w:lvlJc w:val="left"/>
      <w:pPr>
        <w:ind w:left="6982" w:hanging="274"/>
      </w:pPr>
      <w:rPr>
        <w:rFonts w:hint="default"/>
      </w:rPr>
    </w:lvl>
    <w:lvl w:ilvl="8" w:tplc="7EC83E94">
      <w:numFmt w:val="bullet"/>
      <w:lvlText w:val="•"/>
      <w:lvlJc w:val="left"/>
      <w:pPr>
        <w:ind w:left="7857" w:hanging="274"/>
      </w:pPr>
      <w:rPr>
        <w:rFonts w:hint="default"/>
      </w:rPr>
    </w:lvl>
  </w:abstractNum>
  <w:abstractNum w:abstractNumId="2" w15:restartNumberingAfterBreak="0">
    <w:nsid w:val="0B4A44D1"/>
    <w:multiLevelType w:val="hybridMultilevel"/>
    <w:tmpl w:val="98624BEA"/>
    <w:lvl w:ilvl="0" w:tplc="C092269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hint="default"/>
        <w:color w:val="171717"/>
        <w:spacing w:val="0"/>
        <w:w w:val="100"/>
        <w:sz w:val="28"/>
        <w:szCs w:val="28"/>
      </w:rPr>
    </w:lvl>
    <w:lvl w:ilvl="1" w:tplc="24AAFC94">
      <w:numFmt w:val="bullet"/>
      <w:lvlText w:val="•"/>
      <w:lvlJc w:val="left"/>
      <w:pPr>
        <w:ind w:left="1734" w:hanging="360"/>
      </w:pPr>
      <w:rPr>
        <w:rFonts w:hint="default"/>
      </w:rPr>
    </w:lvl>
    <w:lvl w:ilvl="2" w:tplc="6DFCBCD2">
      <w:numFmt w:val="bullet"/>
      <w:lvlText w:val="•"/>
      <w:lvlJc w:val="left"/>
      <w:pPr>
        <w:ind w:left="2609" w:hanging="360"/>
      </w:pPr>
      <w:rPr>
        <w:rFonts w:hint="default"/>
      </w:rPr>
    </w:lvl>
    <w:lvl w:ilvl="3" w:tplc="4ABC881E">
      <w:numFmt w:val="bullet"/>
      <w:lvlText w:val="•"/>
      <w:lvlJc w:val="left"/>
      <w:pPr>
        <w:ind w:left="3483" w:hanging="360"/>
      </w:pPr>
      <w:rPr>
        <w:rFonts w:hint="default"/>
      </w:rPr>
    </w:lvl>
    <w:lvl w:ilvl="4" w:tplc="4964D8F0">
      <w:numFmt w:val="bullet"/>
      <w:lvlText w:val="•"/>
      <w:lvlJc w:val="left"/>
      <w:pPr>
        <w:ind w:left="4358" w:hanging="360"/>
      </w:pPr>
      <w:rPr>
        <w:rFonts w:hint="default"/>
      </w:rPr>
    </w:lvl>
    <w:lvl w:ilvl="5" w:tplc="FBDE12F2"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487050C0">
      <w:numFmt w:val="bullet"/>
      <w:lvlText w:val="•"/>
      <w:lvlJc w:val="left"/>
      <w:pPr>
        <w:ind w:left="6107" w:hanging="360"/>
      </w:pPr>
      <w:rPr>
        <w:rFonts w:hint="default"/>
      </w:rPr>
    </w:lvl>
    <w:lvl w:ilvl="7" w:tplc="510A64C0"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99BE9D82">
      <w:numFmt w:val="bullet"/>
      <w:lvlText w:val="•"/>
      <w:lvlJc w:val="left"/>
      <w:pPr>
        <w:ind w:left="7857" w:hanging="360"/>
      </w:pPr>
      <w:rPr>
        <w:rFonts w:hint="default"/>
      </w:rPr>
    </w:lvl>
  </w:abstractNum>
  <w:abstractNum w:abstractNumId="3" w15:restartNumberingAfterBreak="0">
    <w:nsid w:val="0BDE6738"/>
    <w:multiLevelType w:val="multilevel"/>
    <w:tmpl w:val="3EB647F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B5962CE"/>
    <w:multiLevelType w:val="hybridMultilevel"/>
    <w:tmpl w:val="19BC8A02"/>
    <w:lvl w:ilvl="0" w:tplc="0419000F">
      <w:start w:val="4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E116A"/>
    <w:multiLevelType w:val="hybridMultilevel"/>
    <w:tmpl w:val="632AAE7C"/>
    <w:lvl w:ilvl="0" w:tplc="0419000F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577F"/>
    <w:multiLevelType w:val="hybridMultilevel"/>
    <w:tmpl w:val="B20E5362"/>
    <w:lvl w:ilvl="0" w:tplc="515CC8C4">
      <w:start w:val="1"/>
      <w:numFmt w:val="decimal"/>
      <w:lvlText w:val="%1)"/>
      <w:lvlJc w:val="left"/>
      <w:pPr>
        <w:ind w:left="807" w:hanging="512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FBCC222">
      <w:numFmt w:val="bullet"/>
      <w:lvlText w:val=""/>
      <w:lvlJc w:val="left"/>
      <w:pPr>
        <w:ind w:left="1016" w:hanging="360"/>
      </w:pPr>
      <w:rPr>
        <w:rFonts w:ascii="Symbol" w:eastAsia="Times New Roman" w:hAnsi="Symbol" w:hint="default"/>
        <w:w w:val="100"/>
        <w:sz w:val="28"/>
        <w:szCs w:val="28"/>
      </w:rPr>
    </w:lvl>
    <w:lvl w:ilvl="2" w:tplc="2712549A">
      <w:numFmt w:val="bullet"/>
      <w:lvlText w:val="•"/>
      <w:lvlJc w:val="left"/>
      <w:pPr>
        <w:ind w:left="1987" w:hanging="360"/>
      </w:pPr>
      <w:rPr>
        <w:rFonts w:hint="default"/>
      </w:rPr>
    </w:lvl>
    <w:lvl w:ilvl="3" w:tplc="F4306036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7C44D36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B59EE2E4"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D4D21F1A">
      <w:numFmt w:val="bullet"/>
      <w:lvlText w:val="•"/>
      <w:lvlJc w:val="left"/>
      <w:pPr>
        <w:ind w:left="5856" w:hanging="360"/>
      </w:pPr>
      <w:rPr>
        <w:rFonts w:hint="default"/>
      </w:rPr>
    </w:lvl>
    <w:lvl w:ilvl="7" w:tplc="8DC4FA78">
      <w:numFmt w:val="bullet"/>
      <w:lvlText w:val="•"/>
      <w:lvlJc w:val="left"/>
      <w:pPr>
        <w:ind w:left="6824" w:hanging="360"/>
      </w:pPr>
      <w:rPr>
        <w:rFonts w:hint="default"/>
      </w:rPr>
    </w:lvl>
    <w:lvl w:ilvl="8" w:tplc="7CCC146E">
      <w:numFmt w:val="bullet"/>
      <w:lvlText w:val="•"/>
      <w:lvlJc w:val="left"/>
      <w:pPr>
        <w:ind w:left="7791" w:hanging="360"/>
      </w:pPr>
      <w:rPr>
        <w:rFonts w:hint="default"/>
      </w:rPr>
    </w:lvl>
  </w:abstractNum>
  <w:abstractNum w:abstractNumId="7" w15:restartNumberingAfterBreak="0">
    <w:nsid w:val="333112A6"/>
    <w:multiLevelType w:val="hybridMultilevel"/>
    <w:tmpl w:val="9148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B5DDE"/>
    <w:multiLevelType w:val="hybridMultilevel"/>
    <w:tmpl w:val="3F6EB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CDB0309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0" w15:restartNumberingAfterBreak="0">
    <w:nsid w:val="67014DCB"/>
    <w:multiLevelType w:val="multilevel"/>
    <w:tmpl w:val="C582C49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77D7713"/>
    <w:multiLevelType w:val="hybridMultilevel"/>
    <w:tmpl w:val="952C5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5301"/>
    <w:multiLevelType w:val="multilevel"/>
    <w:tmpl w:val="AC30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3542F5"/>
    <w:multiLevelType w:val="multilevel"/>
    <w:tmpl w:val="5EC0446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7D1604B6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7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8"/>
  </w:num>
  <w:num w:numId="7">
    <w:abstractNumId w:val="14"/>
  </w:num>
  <w:num w:numId="8">
    <w:abstractNumId w:val="2"/>
  </w:num>
  <w:num w:numId="9">
    <w:abstractNumId w:val="1"/>
  </w:num>
  <w:num w:numId="10">
    <w:abstractNumId w:val="12"/>
  </w:num>
  <w:num w:numId="11">
    <w:abstractNumId w:val="3"/>
  </w:num>
  <w:num w:numId="12">
    <w:abstractNumId w:val="13"/>
  </w:num>
  <w:num w:numId="13">
    <w:abstractNumId w:val="10"/>
  </w:num>
  <w:num w:numId="14">
    <w:abstractNumId w:val="4"/>
  </w:num>
  <w:num w:numId="1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A7"/>
    <w:rsid w:val="00063BD9"/>
    <w:rsid w:val="00067E8E"/>
    <w:rsid w:val="000875EE"/>
    <w:rsid w:val="0012033A"/>
    <w:rsid w:val="001203E5"/>
    <w:rsid w:val="00130596"/>
    <w:rsid w:val="00226810"/>
    <w:rsid w:val="002932D5"/>
    <w:rsid w:val="002C6285"/>
    <w:rsid w:val="00322153"/>
    <w:rsid w:val="003417ED"/>
    <w:rsid w:val="003708DA"/>
    <w:rsid w:val="003C370F"/>
    <w:rsid w:val="003C6A92"/>
    <w:rsid w:val="0040416F"/>
    <w:rsid w:val="00477C56"/>
    <w:rsid w:val="00497956"/>
    <w:rsid w:val="00574161"/>
    <w:rsid w:val="00587918"/>
    <w:rsid w:val="005B53CD"/>
    <w:rsid w:val="005D2062"/>
    <w:rsid w:val="00636A78"/>
    <w:rsid w:val="0064694B"/>
    <w:rsid w:val="0067505E"/>
    <w:rsid w:val="006C0B77"/>
    <w:rsid w:val="007423A7"/>
    <w:rsid w:val="007C2FC4"/>
    <w:rsid w:val="00805DCE"/>
    <w:rsid w:val="00816E83"/>
    <w:rsid w:val="008242FF"/>
    <w:rsid w:val="00870751"/>
    <w:rsid w:val="008B3876"/>
    <w:rsid w:val="008B52C1"/>
    <w:rsid w:val="008E47D5"/>
    <w:rsid w:val="0090288B"/>
    <w:rsid w:val="00922C48"/>
    <w:rsid w:val="00937864"/>
    <w:rsid w:val="00955471"/>
    <w:rsid w:val="00965C4E"/>
    <w:rsid w:val="009C3ED9"/>
    <w:rsid w:val="009F7B0E"/>
    <w:rsid w:val="00A02D8D"/>
    <w:rsid w:val="00AD6CA0"/>
    <w:rsid w:val="00B915B7"/>
    <w:rsid w:val="00BA329F"/>
    <w:rsid w:val="00BD35CB"/>
    <w:rsid w:val="00BD7627"/>
    <w:rsid w:val="00C14949"/>
    <w:rsid w:val="00C513EF"/>
    <w:rsid w:val="00C80814"/>
    <w:rsid w:val="00D83559"/>
    <w:rsid w:val="00D92FC2"/>
    <w:rsid w:val="00DA6B21"/>
    <w:rsid w:val="00DB0EA8"/>
    <w:rsid w:val="00E55F1F"/>
    <w:rsid w:val="00E70A4C"/>
    <w:rsid w:val="00E907F0"/>
    <w:rsid w:val="00EA59DF"/>
    <w:rsid w:val="00EE4070"/>
    <w:rsid w:val="00EF74BF"/>
    <w:rsid w:val="00F12C76"/>
    <w:rsid w:val="00F37CD4"/>
    <w:rsid w:val="00F7632C"/>
    <w:rsid w:val="00F86620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BC97"/>
  <w15:chartTrackingRefBased/>
  <w15:docId w15:val="{CCF36550-01DC-4100-9BAA-108B1149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D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708DA"/>
    <w:pPr>
      <w:widowControl w:val="0"/>
      <w:autoSpaceDE w:val="0"/>
      <w:autoSpaceDN w:val="0"/>
      <w:spacing w:after="0"/>
      <w:ind w:left="142"/>
      <w:outlineLvl w:val="0"/>
    </w:pPr>
    <w:rPr>
      <w:rFonts w:eastAsia="Times New Roman" w:cs="Times New Roman"/>
      <w:b/>
      <w:bCs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8DA"/>
    <w:pPr>
      <w:keepNext/>
      <w:keepLines/>
      <w:spacing w:before="40" w:after="0"/>
      <w:outlineLvl w:val="1"/>
    </w:pPr>
    <w:rPr>
      <w:rFonts w:asciiTheme="minorHAnsi" w:eastAsia="Times New Roman" w:hAnsiTheme="minorHAnsi" w:cs="Times New Roman"/>
      <w:b/>
      <w:bCs/>
      <w:color w:val="00000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69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2033A"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08DA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21">
    <w:name w:val="Заголовок 21"/>
    <w:basedOn w:val="a"/>
    <w:next w:val="a"/>
    <w:autoRedefine/>
    <w:uiPriority w:val="9"/>
    <w:semiHidden/>
    <w:unhideWhenUsed/>
    <w:qFormat/>
    <w:rsid w:val="003708DA"/>
    <w:pPr>
      <w:keepNext/>
      <w:keepLines/>
      <w:spacing w:after="0"/>
      <w:ind w:left="357" w:hanging="357"/>
      <w:outlineLvl w:val="1"/>
    </w:pPr>
    <w:rPr>
      <w:rFonts w:eastAsia="Times New Roman" w:cs="Times New Roman"/>
      <w:b/>
      <w:bCs/>
      <w:color w:val="000000"/>
      <w:sz w:val="24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708DA"/>
  </w:style>
  <w:style w:type="character" w:customStyle="1" w:styleId="20">
    <w:name w:val="Заголовок 2 Знак"/>
    <w:basedOn w:val="a0"/>
    <w:link w:val="2"/>
    <w:uiPriority w:val="9"/>
    <w:semiHidden/>
    <w:rsid w:val="003708DA"/>
    <w:rPr>
      <w:rFonts w:eastAsia="Times New Roman" w:cs="Times New Roman"/>
      <w:b/>
      <w:bCs/>
      <w:color w:val="000000"/>
      <w:sz w:val="24"/>
      <w:szCs w:val="26"/>
    </w:rPr>
  </w:style>
  <w:style w:type="paragraph" w:styleId="12">
    <w:name w:val="toc 1"/>
    <w:basedOn w:val="a"/>
    <w:next w:val="a"/>
    <w:autoRedefine/>
    <w:uiPriority w:val="39"/>
    <w:unhideWhenUsed/>
    <w:rsid w:val="003708DA"/>
    <w:pPr>
      <w:widowControl w:val="0"/>
      <w:autoSpaceDE w:val="0"/>
      <w:autoSpaceDN w:val="0"/>
      <w:spacing w:after="100"/>
    </w:pPr>
    <w:rPr>
      <w:rFonts w:eastAsia="Times New Roman" w:cs="Times New Roman"/>
      <w:sz w:val="22"/>
      <w:lang w:eastAsia="ru-RU" w:bidi="ru-RU"/>
    </w:rPr>
  </w:style>
  <w:style w:type="character" w:customStyle="1" w:styleId="13">
    <w:name w:val="Гиперссылка1"/>
    <w:basedOn w:val="a0"/>
    <w:uiPriority w:val="99"/>
    <w:unhideWhenUsed/>
    <w:rsid w:val="003708DA"/>
    <w:rPr>
      <w:color w:val="0000FF"/>
      <w:u w:val="single"/>
    </w:rPr>
  </w:style>
  <w:style w:type="paragraph" w:styleId="a5">
    <w:name w:val="Body Text"/>
    <w:basedOn w:val="a"/>
    <w:link w:val="a6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rsid w:val="003708D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708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3708DA"/>
    <w:pPr>
      <w:widowControl w:val="0"/>
      <w:autoSpaceDE w:val="0"/>
      <w:autoSpaceDN w:val="0"/>
      <w:spacing w:after="0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708DA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footer"/>
    <w:basedOn w:val="a"/>
    <w:link w:val="aa"/>
    <w:uiPriority w:val="99"/>
    <w:rsid w:val="003708DA"/>
    <w:pPr>
      <w:tabs>
        <w:tab w:val="center" w:pos="4677"/>
        <w:tab w:val="right" w:pos="9355"/>
      </w:tabs>
      <w:spacing w:after="0"/>
    </w:pPr>
    <w:rPr>
      <w:rFonts w:eastAsia="Calibri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708D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3708DA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3708DA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3708DA"/>
    <w:rPr>
      <w:rFonts w:ascii="Times New Roman" w:eastAsia="Times New Roman" w:hAnsi="Times New Roman" w:cs="Times New Roman"/>
      <w:lang w:eastAsia="ru-RU" w:bidi="ru-RU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708DA"/>
    <w:rPr>
      <w:color w:val="800080"/>
      <w:u w:val="single"/>
    </w:rPr>
  </w:style>
  <w:style w:type="character" w:customStyle="1" w:styleId="ae">
    <w:name w:val="Без интервала Знак"/>
    <w:basedOn w:val="a0"/>
    <w:link w:val="af"/>
    <w:uiPriority w:val="1"/>
    <w:locked/>
    <w:rsid w:val="003708DA"/>
    <w:rPr>
      <w:rFonts w:ascii="Calibri" w:eastAsia="Times New Roman" w:hAnsi="Calibri"/>
      <w:lang w:eastAsia="ru-RU"/>
    </w:rPr>
  </w:style>
  <w:style w:type="paragraph" w:customStyle="1" w:styleId="15">
    <w:name w:val="Без интервала1"/>
    <w:next w:val="af"/>
    <w:uiPriority w:val="1"/>
    <w:qFormat/>
    <w:rsid w:val="003708DA"/>
    <w:pPr>
      <w:spacing w:after="0" w:line="240" w:lineRule="auto"/>
    </w:pPr>
    <w:rPr>
      <w:rFonts w:eastAsia="Times New Roman"/>
      <w:lang w:eastAsia="ru-RU"/>
    </w:rPr>
  </w:style>
  <w:style w:type="table" w:customStyle="1" w:styleId="16">
    <w:name w:val="Сетка таблицы1"/>
    <w:basedOn w:val="a1"/>
    <w:next w:val="af0"/>
    <w:uiPriority w:val="59"/>
    <w:rsid w:val="003708D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3708D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708DA"/>
  </w:style>
  <w:style w:type="paragraph" w:customStyle="1" w:styleId="17">
    <w:name w:val="Обычный1"/>
    <w:rsid w:val="00370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708DA"/>
    <w:pPr>
      <w:spacing w:after="0"/>
      <w:jc w:val="center"/>
    </w:pPr>
    <w:rPr>
      <w:rFonts w:eastAsia="Times New Roman" w:cs="Times New Roman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3708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rsid w:val="003708DA"/>
    <w:pPr>
      <w:spacing w:after="0" w:line="200" w:lineRule="atLeast"/>
      <w:ind w:firstLine="567"/>
      <w:jc w:val="both"/>
    </w:pPr>
    <w:rPr>
      <w:rFonts w:ascii="Times Kaz" w:eastAsia="Times New Roman" w:hAnsi="Times Kaz" w:cs="Times New Roman"/>
      <w:snapToGrid w:val="0"/>
      <w:sz w:val="28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3708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3708DA"/>
    <w:rPr>
      <w:color w:val="0563C1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3708DA"/>
    <w:rPr>
      <w:color w:val="954F72" w:themeColor="followedHyperlink"/>
      <w:u w:val="single"/>
    </w:rPr>
  </w:style>
  <w:style w:type="paragraph" w:styleId="af">
    <w:name w:val="No Spacing"/>
    <w:link w:val="ae"/>
    <w:uiPriority w:val="1"/>
    <w:qFormat/>
    <w:rsid w:val="003708DA"/>
    <w:pPr>
      <w:spacing w:after="0" w:line="240" w:lineRule="auto"/>
    </w:pPr>
    <w:rPr>
      <w:rFonts w:ascii="Calibri" w:eastAsia="Times New Roman" w:hAnsi="Calibri"/>
      <w:lang w:eastAsia="ru-RU"/>
    </w:rPr>
  </w:style>
  <w:style w:type="table" w:styleId="af0">
    <w:name w:val="Table Grid"/>
    <w:basedOn w:val="a1"/>
    <w:uiPriority w:val="59"/>
    <w:rsid w:val="00370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0"/>
    <w:uiPriority w:val="59"/>
    <w:rsid w:val="0013059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14</Pages>
  <Words>3436</Words>
  <Characters>19587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24</cp:revision>
  <cp:lastPrinted>2022-01-28T13:22:00Z</cp:lastPrinted>
  <dcterms:created xsi:type="dcterms:W3CDTF">2022-01-26T19:03:00Z</dcterms:created>
  <dcterms:modified xsi:type="dcterms:W3CDTF">2023-11-13T06:42:00Z</dcterms:modified>
</cp:coreProperties>
</file>